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90581" w14:textId="77777777" w:rsidR="00757A23" w:rsidRDefault="00757A23" w:rsidP="00757A23">
      <w:pPr>
        <w:jc w:val="right"/>
        <w:rPr>
          <w:rFonts w:ascii="Arial" w:hAnsi="Arial" w:cs="Arial"/>
          <w:b/>
          <w:bCs/>
        </w:rPr>
      </w:pPr>
      <w:bookmarkStart w:id="0" w:name="_GoBack"/>
      <w:bookmarkEnd w:id="0"/>
      <w:r w:rsidRPr="00086296">
        <w:rPr>
          <w:rFonts w:cs="Arial"/>
          <w:noProof/>
          <w:lang w:eastAsia="en-GB"/>
        </w:rPr>
        <w:drawing>
          <wp:inline distT="0" distB="0" distL="0" distR="0" wp14:anchorId="5B0CB041" wp14:editId="10D28E46">
            <wp:extent cx="2943225" cy="1466850"/>
            <wp:effectExtent l="0" t="0" r="9525" b="0"/>
            <wp:docPr id="6" name="Picture 6" descr="PW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WLOGO2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1466850"/>
                    </a:xfrm>
                    <a:prstGeom prst="rect">
                      <a:avLst/>
                    </a:prstGeom>
                    <a:noFill/>
                    <a:ln>
                      <a:noFill/>
                    </a:ln>
                  </pic:spPr>
                </pic:pic>
              </a:graphicData>
            </a:graphic>
          </wp:inline>
        </w:drawing>
      </w:r>
    </w:p>
    <w:p w14:paraId="47450AB7" w14:textId="77777777" w:rsidR="00757A23" w:rsidRDefault="00757A23" w:rsidP="00757A23">
      <w:pPr>
        <w:rPr>
          <w:rFonts w:ascii="Arial" w:hAnsi="Arial" w:cs="Arial"/>
          <w:b/>
          <w:bCs/>
        </w:rPr>
      </w:pPr>
    </w:p>
    <w:p w14:paraId="3EB8FB0D" w14:textId="77777777" w:rsidR="00757A23" w:rsidRDefault="00757A23" w:rsidP="00757A23">
      <w:pPr>
        <w:rPr>
          <w:rFonts w:ascii="Arial" w:hAnsi="Arial" w:cs="Arial"/>
          <w:b/>
          <w:bCs/>
        </w:rPr>
      </w:pPr>
    </w:p>
    <w:p w14:paraId="59840321" w14:textId="77777777" w:rsidR="00757A23" w:rsidRDefault="00757A23" w:rsidP="00757A23">
      <w:pPr>
        <w:rPr>
          <w:rFonts w:ascii="Arial" w:hAnsi="Arial" w:cs="Arial"/>
          <w:b/>
          <w:bCs/>
        </w:rPr>
      </w:pPr>
    </w:p>
    <w:p w14:paraId="3878E7EC" w14:textId="77777777" w:rsidR="00757A23" w:rsidRDefault="00757A23" w:rsidP="00757A23">
      <w:pPr>
        <w:rPr>
          <w:rFonts w:ascii="Arial" w:hAnsi="Arial" w:cs="Arial"/>
          <w:b/>
          <w:bCs/>
          <w:sz w:val="36"/>
          <w:szCs w:val="36"/>
        </w:rPr>
      </w:pPr>
      <w:r w:rsidRPr="006D7273">
        <w:rPr>
          <w:rFonts w:ascii="Arial" w:hAnsi="Arial" w:cs="Arial"/>
          <w:b/>
          <w:bCs/>
          <w:sz w:val="36"/>
          <w:szCs w:val="36"/>
        </w:rPr>
        <w:t xml:space="preserve">Consultation on Portsmouth Water’s </w:t>
      </w:r>
      <w:r>
        <w:rPr>
          <w:rFonts w:ascii="Arial" w:hAnsi="Arial" w:cs="Arial"/>
          <w:b/>
          <w:bCs/>
          <w:sz w:val="36"/>
          <w:szCs w:val="36"/>
        </w:rPr>
        <w:t>draft A</w:t>
      </w:r>
      <w:r w:rsidR="00EF6ED3">
        <w:rPr>
          <w:rFonts w:ascii="Arial" w:hAnsi="Arial" w:cs="Arial"/>
          <w:b/>
          <w:bCs/>
          <w:sz w:val="36"/>
          <w:szCs w:val="36"/>
        </w:rPr>
        <w:t xml:space="preserve">ssurance </w:t>
      </w:r>
      <w:r>
        <w:rPr>
          <w:rFonts w:ascii="Arial" w:hAnsi="Arial" w:cs="Arial"/>
          <w:b/>
          <w:bCs/>
          <w:sz w:val="36"/>
          <w:szCs w:val="36"/>
        </w:rPr>
        <w:t>Plan</w:t>
      </w:r>
      <w:r w:rsidRPr="006D7273">
        <w:rPr>
          <w:rFonts w:ascii="Arial" w:hAnsi="Arial" w:cs="Arial"/>
          <w:b/>
          <w:bCs/>
          <w:sz w:val="36"/>
          <w:szCs w:val="36"/>
        </w:rPr>
        <w:t xml:space="preserve"> – the </w:t>
      </w:r>
      <w:r w:rsidR="00EF6ED3">
        <w:rPr>
          <w:rFonts w:ascii="Arial" w:hAnsi="Arial" w:cs="Arial"/>
          <w:b/>
          <w:bCs/>
          <w:sz w:val="36"/>
          <w:szCs w:val="36"/>
        </w:rPr>
        <w:t xml:space="preserve">Company </w:t>
      </w:r>
      <w:r w:rsidRPr="006D7273">
        <w:rPr>
          <w:rFonts w:ascii="Arial" w:hAnsi="Arial" w:cs="Arial"/>
          <w:b/>
          <w:bCs/>
          <w:sz w:val="36"/>
          <w:szCs w:val="36"/>
        </w:rPr>
        <w:t>Monitoring Framework</w:t>
      </w:r>
    </w:p>
    <w:p w14:paraId="116627E5" w14:textId="77777777" w:rsidR="00757A23" w:rsidRDefault="00757A23" w:rsidP="00757A23">
      <w:pPr>
        <w:rPr>
          <w:rFonts w:ascii="Arial" w:hAnsi="Arial" w:cs="Arial"/>
          <w:b/>
          <w:bCs/>
          <w:sz w:val="36"/>
          <w:szCs w:val="36"/>
        </w:rPr>
      </w:pPr>
    </w:p>
    <w:p w14:paraId="171549E5" w14:textId="48E6376F" w:rsidR="00757A23" w:rsidRDefault="00666513" w:rsidP="00757A23">
      <w:pPr>
        <w:rPr>
          <w:rFonts w:ascii="Arial" w:hAnsi="Arial" w:cs="Arial"/>
          <w:b/>
          <w:bCs/>
          <w:sz w:val="36"/>
          <w:szCs w:val="36"/>
        </w:rPr>
      </w:pPr>
      <w:r>
        <w:rPr>
          <w:rFonts w:ascii="Arial" w:hAnsi="Arial" w:cs="Arial"/>
          <w:b/>
          <w:bCs/>
          <w:sz w:val="36"/>
          <w:szCs w:val="36"/>
        </w:rPr>
        <w:t>6</w:t>
      </w:r>
      <w:r w:rsidR="00F141A3">
        <w:rPr>
          <w:rFonts w:ascii="Arial" w:hAnsi="Arial" w:cs="Arial"/>
          <w:b/>
          <w:bCs/>
          <w:sz w:val="36"/>
          <w:szCs w:val="36"/>
        </w:rPr>
        <w:t xml:space="preserve"> March</w:t>
      </w:r>
      <w:r w:rsidR="007415AB">
        <w:rPr>
          <w:rFonts w:ascii="Arial" w:hAnsi="Arial" w:cs="Arial"/>
          <w:b/>
          <w:bCs/>
          <w:sz w:val="36"/>
          <w:szCs w:val="36"/>
        </w:rPr>
        <w:t xml:space="preserve"> 20</w:t>
      </w:r>
      <w:r w:rsidR="00770DEA">
        <w:rPr>
          <w:rFonts w:ascii="Arial" w:hAnsi="Arial" w:cs="Arial"/>
          <w:b/>
          <w:bCs/>
          <w:sz w:val="36"/>
          <w:szCs w:val="36"/>
        </w:rPr>
        <w:t>20</w:t>
      </w:r>
      <w:r w:rsidR="007415AB">
        <w:rPr>
          <w:rFonts w:ascii="Arial" w:hAnsi="Arial" w:cs="Arial"/>
          <w:b/>
          <w:bCs/>
          <w:sz w:val="36"/>
          <w:szCs w:val="36"/>
        </w:rPr>
        <w:t xml:space="preserve"> </w:t>
      </w:r>
      <w:r w:rsidR="00757A23" w:rsidRPr="006D7273">
        <w:rPr>
          <w:rFonts w:ascii="Arial" w:hAnsi="Arial" w:cs="Arial"/>
          <w:b/>
          <w:bCs/>
          <w:sz w:val="36"/>
          <w:szCs w:val="36"/>
        </w:rPr>
        <w:br w:type="page"/>
      </w:r>
    </w:p>
    <w:p w14:paraId="26C09788" w14:textId="77777777" w:rsidR="00841265" w:rsidRPr="00654454" w:rsidRDefault="00841265" w:rsidP="00841265">
      <w:pPr>
        <w:pStyle w:val="Default"/>
        <w:rPr>
          <w:b/>
          <w:bCs/>
          <w:sz w:val="22"/>
          <w:szCs w:val="22"/>
        </w:rPr>
      </w:pPr>
      <w:r w:rsidRPr="00654454">
        <w:rPr>
          <w:b/>
          <w:bCs/>
          <w:sz w:val="22"/>
          <w:szCs w:val="22"/>
        </w:rPr>
        <w:lastRenderedPageBreak/>
        <w:t>Consultation on Portsmouth Water’s draft A</w:t>
      </w:r>
      <w:r w:rsidR="00367A14" w:rsidRPr="00654454">
        <w:rPr>
          <w:b/>
          <w:bCs/>
          <w:sz w:val="22"/>
          <w:szCs w:val="22"/>
        </w:rPr>
        <w:t xml:space="preserve">ssurance </w:t>
      </w:r>
      <w:r w:rsidRPr="00654454">
        <w:rPr>
          <w:b/>
          <w:bCs/>
          <w:sz w:val="22"/>
          <w:szCs w:val="22"/>
        </w:rPr>
        <w:t>Plan – the Monitoring Framework</w:t>
      </w:r>
    </w:p>
    <w:p w14:paraId="4581FEDE" w14:textId="77777777" w:rsidR="00841265" w:rsidRPr="004B33B1" w:rsidRDefault="00841265" w:rsidP="004B33B1">
      <w:pPr>
        <w:pStyle w:val="Heading1"/>
        <w:rPr>
          <w:rFonts w:ascii="Arial" w:hAnsi="Arial"/>
          <w:b/>
          <w:color w:val="auto"/>
          <w:sz w:val="24"/>
        </w:rPr>
      </w:pPr>
      <w:bookmarkStart w:id="1" w:name="_Toc31794206"/>
      <w:r w:rsidRPr="004B33B1">
        <w:rPr>
          <w:rFonts w:ascii="Arial" w:hAnsi="Arial"/>
          <w:b/>
          <w:color w:val="auto"/>
          <w:sz w:val="24"/>
        </w:rPr>
        <w:t>About this document</w:t>
      </w:r>
      <w:bookmarkEnd w:id="1"/>
      <w:r w:rsidRPr="004B33B1">
        <w:rPr>
          <w:rFonts w:ascii="Arial" w:hAnsi="Arial"/>
          <w:b/>
          <w:color w:val="auto"/>
          <w:sz w:val="24"/>
        </w:rPr>
        <w:t xml:space="preserve"> </w:t>
      </w:r>
    </w:p>
    <w:p w14:paraId="271B68E9" w14:textId="77777777" w:rsidR="00841265" w:rsidRPr="00654454" w:rsidRDefault="00841265" w:rsidP="00841265">
      <w:pPr>
        <w:pStyle w:val="Default"/>
        <w:rPr>
          <w:color w:val="auto"/>
          <w:sz w:val="22"/>
          <w:szCs w:val="22"/>
        </w:rPr>
      </w:pPr>
    </w:p>
    <w:p w14:paraId="61947973" w14:textId="77777777" w:rsidR="00841265" w:rsidRPr="00654454" w:rsidRDefault="00841265" w:rsidP="00841265">
      <w:pPr>
        <w:autoSpaceDE w:val="0"/>
        <w:autoSpaceDN w:val="0"/>
        <w:adjustRightInd w:val="0"/>
        <w:spacing w:after="0" w:line="240" w:lineRule="auto"/>
        <w:rPr>
          <w:rFonts w:ascii="Arial" w:hAnsi="Arial" w:cs="Arial"/>
          <w:color w:val="000000"/>
        </w:rPr>
      </w:pPr>
      <w:r w:rsidRPr="00654454">
        <w:rPr>
          <w:rFonts w:ascii="Arial" w:hAnsi="Arial" w:cs="Arial"/>
          <w:color w:val="000000"/>
        </w:rPr>
        <w:t>The purpose of this consultation is to invite vie</w:t>
      </w:r>
      <w:r w:rsidR="00EF6ED3" w:rsidRPr="00654454">
        <w:rPr>
          <w:rFonts w:ascii="Arial" w:hAnsi="Arial" w:cs="Arial"/>
          <w:color w:val="000000"/>
        </w:rPr>
        <w:t>ws on our Draft Assurance Plan over regulatory information which we will publish as part of our A</w:t>
      </w:r>
      <w:r w:rsidR="00CB3893" w:rsidRPr="00654454">
        <w:rPr>
          <w:rFonts w:ascii="Arial" w:hAnsi="Arial" w:cs="Arial"/>
          <w:color w:val="000000"/>
        </w:rPr>
        <w:t>nnual Performance Review (APR) in particular.</w:t>
      </w:r>
    </w:p>
    <w:p w14:paraId="18042392" w14:textId="77777777" w:rsidR="00841265" w:rsidRPr="00654454" w:rsidRDefault="00841265" w:rsidP="00841265">
      <w:pPr>
        <w:autoSpaceDE w:val="0"/>
        <w:autoSpaceDN w:val="0"/>
        <w:adjustRightInd w:val="0"/>
        <w:spacing w:after="0" w:line="240" w:lineRule="auto"/>
        <w:rPr>
          <w:rFonts w:ascii="Arial" w:hAnsi="Arial" w:cs="Arial"/>
          <w:color w:val="000000"/>
        </w:rPr>
      </w:pPr>
    </w:p>
    <w:p w14:paraId="71D55601" w14:textId="77777777" w:rsidR="00841265" w:rsidRPr="00654454" w:rsidRDefault="00841265" w:rsidP="00841265">
      <w:pPr>
        <w:autoSpaceDE w:val="0"/>
        <w:autoSpaceDN w:val="0"/>
        <w:adjustRightInd w:val="0"/>
        <w:spacing w:after="0" w:line="240" w:lineRule="auto"/>
        <w:rPr>
          <w:rFonts w:ascii="Arial" w:hAnsi="Arial" w:cs="Arial"/>
          <w:color w:val="000000"/>
        </w:rPr>
      </w:pPr>
      <w:r w:rsidRPr="00654454">
        <w:rPr>
          <w:rFonts w:ascii="Arial" w:hAnsi="Arial" w:cs="Arial"/>
          <w:color w:val="000000"/>
        </w:rPr>
        <w:t xml:space="preserve">The first stage of the exercise was to consult on a Statement of Risks, Strengths and Weaknesses (the “Statement”) and invite comments from customers and other stakeholders on: </w:t>
      </w:r>
    </w:p>
    <w:p w14:paraId="20514686" w14:textId="77777777" w:rsidR="00841265" w:rsidRPr="00654454" w:rsidRDefault="00841265" w:rsidP="00841265">
      <w:pPr>
        <w:autoSpaceDE w:val="0"/>
        <w:autoSpaceDN w:val="0"/>
        <w:adjustRightInd w:val="0"/>
        <w:spacing w:after="0" w:line="240" w:lineRule="auto"/>
        <w:rPr>
          <w:rFonts w:ascii="Arial" w:hAnsi="Arial" w:cs="Arial"/>
          <w:color w:val="000000"/>
        </w:rPr>
      </w:pPr>
    </w:p>
    <w:p w14:paraId="690B345B" w14:textId="77777777" w:rsidR="00841265" w:rsidRPr="00654454" w:rsidRDefault="00841265" w:rsidP="00395078">
      <w:pPr>
        <w:pStyle w:val="ListParagraph"/>
        <w:numPr>
          <w:ilvl w:val="0"/>
          <w:numId w:val="3"/>
        </w:numPr>
        <w:autoSpaceDE w:val="0"/>
        <w:autoSpaceDN w:val="0"/>
        <w:adjustRightInd w:val="0"/>
        <w:spacing w:after="0" w:line="240" w:lineRule="auto"/>
        <w:rPr>
          <w:rFonts w:ascii="Arial" w:hAnsi="Arial" w:cs="Arial"/>
          <w:color w:val="000000"/>
        </w:rPr>
      </w:pPr>
      <w:r w:rsidRPr="00654454">
        <w:rPr>
          <w:rFonts w:ascii="Arial" w:hAnsi="Arial" w:cs="Arial"/>
          <w:color w:val="000000"/>
        </w:rPr>
        <w:t xml:space="preserve">the overall approach to the risk assessment undertaken; </w:t>
      </w:r>
    </w:p>
    <w:p w14:paraId="6DE4714E" w14:textId="77777777" w:rsidR="00841265" w:rsidRPr="00654454" w:rsidRDefault="00841265" w:rsidP="00395078">
      <w:pPr>
        <w:pStyle w:val="ListParagraph"/>
        <w:numPr>
          <w:ilvl w:val="0"/>
          <w:numId w:val="3"/>
        </w:numPr>
        <w:autoSpaceDE w:val="0"/>
        <w:autoSpaceDN w:val="0"/>
        <w:adjustRightInd w:val="0"/>
        <w:spacing w:after="0" w:line="240" w:lineRule="auto"/>
        <w:rPr>
          <w:rFonts w:ascii="Arial" w:hAnsi="Arial" w:cs="Arial"/>
          <w:color w:val="000000"/>
        </w:rPr>
      </w:pPr>
      <w:r w:rsidRPr="00654454">
        <w:rPr>
          <w:rFonts w:ascii="Arial" w:hAnsi="Arial" w:cs="Arial"/>
          <w:color w:val="000000"/>
        </w:rPr>
        <w:t xml:space="preserve">whether or not they agreed with our assessment of the Risks, Strengths and Weaknesses highlighted in the Statement; and </w:t>
      </w:r>
    </w:p>
    <w:p w14:paraId="6FDBACE7" w14:textId="77777777" w:rsidR="00841265" w:rsidRPr="00654454" w:rsidRDefault="00841265" w:rsidP="00395078">
      <w:pPr>
        <w:pStyle w:val="ListParagraph"/>
        <w:numPr>
          <w:ilvl w:val="0"/>
          <w:numId w:val="3"/>
        </w:numPr>
        <w:autoSpaceDE w:val="0"/>
        <w:autoSpaceDN w:val="0"/>
        <w:adjustRightInd w:val="0"/>
        <w:spacing w:after="0" w:line="240" w:lineRule="auto"/>
        <w:rPr>
          <w:rFonts w:ascii="Arial" w:hAnsi="Arial" w:cs="Arial"/>
          <w:color w:val="000000"/>
        </w:rPr>
      </w:pPr>
      <w:proofErr w:type="gramStart"/>
      <w:r w:rsidRPr="00654454">
        <w:rPr>
          <w:rFonts w:ascii="Arial" w:hAnsi="Arial" w:cs="Arial"/>
          <w:color w:val="000000"/>
        </w:rPr>
        <w:t>which</w:t>
      </w:r>
      <w:proofErr w:type="gramEnd"/>
      <w:r w:rsidRPr="00654454">
        <w:rPr>
          <w:rFonts w:ascii="Arial" w:hAnsi="Arial" w:cs="Arial"/>
          <w:color w:val="000000"/>
        </w:rPr>
        <w:t xml:space="preserve"> particular Performance Measure was of greatest importance to them. </w:t>
      </w:r>
    </w:p>
    <w:p w14:paraId="59850597" w14:textId="77777777" w:rsidR="00841265" w:rsidRPr="00654454" w:rsidRDefault="00841265" w:rsidP="00841265">
      <w:pPr>
        <w:autoSpaceDE w:val="0"/>
        <w:autoSpaceDN w:val="0"/>
        <w:adjustRightInd w:val="0"/>
        <w:spacing w:after="0" w:line="240" w:lineRule="auto"/>
        <w:rPr>
          <w:rFonts w:ascii="Arial" w:hAnsi="Arial" w:cs="Arial"/>
          <w:color w:val="000000"/>
        </w:rPr>
      </w:pPr>
    </w:p>
    <w:p w14:paraId="5F344C71" w14:textId="77777777" w:rsidR="0060540A" w:rsidRDefault="00D2248F" w:rsidP="00841265">
      <w:pPr>
        <w:autoSpaceDE w:val="0"/>
        <w:autoSpaceDN w:val="0"/>
        <w:adjustRightInd w:val="0"/>
        <w:spacing w:after="0" w:line="240" w:lineRule="auto"/>
        <w:rPr>
          <w:rFonts w:ascii="Arial" w:hAnsi="Arial" w:cs="Arial"/>
          <w:color w:val="000000"/>
        </w:rPr>
      </w:pPr>
      <w:r w:rsidRPr="00654454">
        <w:rPr>
          <w:rFonts w:ascii="Arial" w:hAnsi="Arial" w:cs="Arial"/>
          <w:color w:val="000000"/>
        </w:rPr>
        <w:t>The consultation</w:t>
      </w:r>
      <w:r w:rsidR="0060540A">
        <w:rPr>
          <w:rFonts w:ascii="Arial" w:hAnsi="Arial" w:cs="Arial"/>
          <w:color w:val="000000"/>
        </w:rPr>
        <w:t xml:space="preserve">, which can be found at the link below, </w:t>
      </w:r>
      <w:r w:rsidRPr="00654454">
        <w:rPr>
          <w:rFonts w:ascii="Arial" w:hAnsi="Arial" w:cs="Arial"/>
          <w:color w:val="000000"/>
        </w:rPr>
        <w:t xml:space="preserve">closed </w:t>
      </w:r>
      <w:r w:rsidR="008707B6" w:rsidRPr="00654454">
        <w:rPr>
          <w:rFonts w:ascii="Arial" w:hAnsi="Arial" w:cs="Arial"/>
          <w:color w:val="000000"/>
        </w:rPr>
        <w:t xml:space="preserve">formally </w:t>
      </w:r>
      <w:r w:rsidRPr="00654454">
        <w:rPr>
          <w:rFonts w:ascii="Arial" w:hAnsi="Arial" w:cs="Arial"/>
          <w:color w:val="000000"/>
        </w:rPr>
        <w:t xml:space="preserve">on the </w:t>
      </w:r>
      <w:r w:rsidR="00F719FC">
        <w:rPr>
          <w:rFonts w:ascii="Arial" w:hAnsi="Arial" w:cs="Arial"/>
          <w:color w:val="000000"/>
        </w:rPr>
        <w:t>14 January 2020</w:t>
      </w:r>
      <w:r w:rsidR="00841265" w:rsidRPr="00654454">
        <w:rPr>
          <w:rFonts w:ascii="Arial" w:hAnsi="Arial" w:cs="Arial"/>
          <w:color w:val="000000"/>
        </w:rPr>
        <w:t xml:space="preserve">. </w:t>
      </w:r>
    </w:p>
    <w:p w14:paraId="74657C0A" w14:textId="77777777" w:rsidR="0060540A" w:rsidRDefault="0060540A" w:rsidP="00841265">
      <w:pPr>
        <w:autoSpaceDE w:val="0"/>
        <w:autoSpaceDN w:val="0"/>
        <w:adjustRightInd w:val="0"/>
        <w:spacing w:after="0" w:line="240" w:lineRule="auto"/>
        <w:rPr>
          <w:rFonts w:ascii="Arial" w:hAnsi="Arial" w:cs="Arial"/>
          <w:color w:val="000000"/>
        </w:rPr>
      </w:pPr>
    </w:p>
    <w:p w14:paraId="74548889" w14:textId="77777777" w:rsidR="0060540A" w:rsidRDefault="008B19CA" w:rsidP="00841265">
      <w:pPr>
        <w:autoSpaceDE w:val="0"/>
        <w:autoSpaceDN w:val="0"/>
        <w:adjustRightInd w:val="0"/>
        <w:spacing w:after="0" w:line="240" w:lineRule="auto"/>
        <w:rPr>
          <w:rFonts w:ascii="Arial" w:hAnsi="Arial" w:cs="Arial"/>
          <w:color w:val="000000"/>
        </w:rPr>
      </w:pPr>
      <w:hyperlink r:id="rId9" w:history="1">
        <w:r w:rsidR="0060540A">
          <w:rPr>
            <w:rStyle w:val="Hyperlink"/>
          </w:rPr>
          <w:t>https://www.portsmouthwater.co.uk/wp-content/uploads/2019/11/Risks-Strengths-and-weaknesses-2019-20.pdf</w:t>
        </w:r>
      </w:hyperlink>
    </w:p>
    <w:p w14:paraId="6A06E82D" w14:textId="77777777" w:rsidR="0060540A" w:rsidRDefault="0060540A" w:rsidP="00841265">
      <w:pPr>
        <w:autoSpaceDE w:val="0"/>
        <w:autoSpaceDN w:val="0"/>
        <w:adjustRightInd w:val="0"/>
        <w:spacing w:after="0" w:line="240" w:lineRule="auto"/>
        <w:rPr>
          <w:rFonts w:ascii="Arial" w:hAnsi="Arial" w:cs="Arial"/>
          <w:color w:val="000000"/>
        </w:rPr>
      </w:pPr>
    </w:p>
    <w:p w14:paraId="260602A8" w14:textId="77777777" w:rsidR="00A86F2C" w:rsidRPr="00654454" w:rsidRDefault="00841265" w:rsidP="00841265">
      <w:pPr>
        <w:autoSpaceDE w:val="0"/>
        <w:autoSpaceDN w:val="0"/>
        <w:adjustRightInd w:val="0"/>
        <w:spacing w:after="0" w:line="240" w:lineRule="auto"/>
        <w:rPr>
          <w:rFonts w:ascii="Arial" w:hAnsi="Arial" w:cs="Arial"/>
          <w:color w:val="000000"/>
        </w:rPr>
      </w:pPr>
      <w:r w:rsidRPr="00654454">
        <w:rPr>
          <w:rFonts w:ascii="Arial" w:hAnsi="Arial" w:cs="Arial"/>
          <w:color w:val="000000"/>
        </w:rPr>
        <w:t xml:space="preserve">The outputs of this exercise have been used to inform the </w:t>
      </w:r>
      <w:r w:rsidR="006F6C6D" w:rsidRPr="00654454">
        <w:rPr>
          <w:rFonts w:ascii="Arial" w:hAnsi="Arial" w:cs="Arial"/>
          <w:color w:val="000000"/>
        </w:rPr>
        <w:t xml:space="preserve">proposed </w:t>
      </w:r>
      <w:r w:rsidRPr="00654454">
        <w:rPr>
          <w:rFonts w:ascii="Arial" w:hAnsi="Arial" w:cs="Arial"/>
          <w:color w:val="000000"/>
        </w:rPr>
        <w:t xml:space="preserve">assurance activities. </w:t>
      </w:r>
    </w:p>
    <w:p w14:paraId="4FA0A79E" w14:textId="77777777" w:rsidR="00A86F2C" w:rsidRPr="00654454" w:rsidRDefault="00A86F2C" w:rsidP="00841265">
      <w:pPr>
        <w:autoSpaceDE w:val="0"/>
        <w:autoSpaceDN w:val="0"/>
        <w:adjustRightInd w:val="0"/>
        <w:spacing w:after="0" w:line="240" w:lineRule="auto"/>
        <w:rPr>
          <w:rFonts w:ascii="Arial" w:hAnsi="Arial" w:cs="Arial"/>
          <w:color w:val="000000"/>
        </w:rPr>
      </w:pPr>
    </w:p>
    <w:p w14:paraId="614B4844" w14:textId="256CBEE0" w:rsidR="00841265" w:rsidRPr="00654454" w:rsidRDefault="00841265" w:rsidP="00841265">
      <w:pPr>
        <w:autoSpaceDE w:val="0"/>
        <w:autoSpaceDN w:val="0"/>
        <w:adjustRightInd w:val="0"/>
        <w:spacing w:after="0" w:line="240" w:lineRule="auto"/>
        <w:rPr>
          <w:rFonts w:ascii="Arial" w:hAnsi="Arial" w:cs="Arial"/>
          <w:color w:val="000000"/>
        </w:rPr>
      </w:pPr>
      <w:r w:rsidRPr="00654454">
        <w:rPr>
          <w:rFonts w:ascii="Arial" w:hAnsi="Arial" w:cs="Arial"/>
          <w:color w:val="000000"/>
        </w:rPr>
        <w:t>Having discussed our process and the Statement with a number of key stakeholders</w:t>
      </w:r>
      <w:r w:rsidR="00CB3893" w:rsidRPr="00654454">
        <w:rPr>
          <w:rFonts w:ascii="Arial" w:hAnsi="Arial" w:cs="Arial"/>
          <w:color w:val="000000"/>
        </w:rPr>
        <w:t xml:space="preserve"> </w:t>
      </w:r>
      <w:r w:rsidRPr="00654454">
        <w:rPr>
          <w:rFonts w:ascii="Arial" w:hAnsi="Arial" w:cs="Arial"/>
          <w:color w:val="000000"/>
        </w:rPr>
        <w:t xml:space="preserve">and having regard to </w:t>
      </w:r>
      <w:r w:rsidR="00455CDC">
        <w:rPr>
          <w:rFonts w:ascii="Arial" w:hAnsi="Arial" w:cs="Arial"/>
          <w:color w:val="000000"/>
        </w:rPr>
        <w:t xml:space="preserve">previous </w:t>
      </w:r>
      <w:r w:rsidRPr="00654454">
        <w:rPr>
          <w:rFonts w:ascii="Arial" w:hAnsi="Arial" w:cs="Arial"/>
          <w:color w:val="000000"/>
        </w:rPr>
        <w:t>written comments received</w:t>
      </w:r>
      <w:r w:rsidR="00CB448E" w:rsidRPr="00654454">
        <w:rPr>
          <w:rFonts w:ascii="Arial" w:hAnsi="Arial" w:cs="Arial"/>
          <w:color w:val="000000"/>
        </w:rPr>
        <w:t xml:space="preserve"> from Ofwat in particular</w:t>
      </w:r>
      <w:r w:rsidRPr="00654454">
        <w:rPr>
          <w:rFonts w:ascii="Arial" w:hAnsi="Arial" w:cs="Arial"/>
          <w:color w:val="000000"/>
        </w:rPr>
        <w:t xml:space="preserve">, we have prepared this </w:t>
      </w:r>
      <w:r w:rsidR="00A86F2C" w:rsidRPr="00654454">
        <w:rPr>
          <w:rFonts w:ascii="Arial" w:hAnsi="Arial" w:cs="Arial"/>
          <w:color w:val="000000"/>
        </w:rPr>
        <w:t>d</w:t>
      </w:r>
      <w:r w:rsidRPr="00654454">
        <w:rPr>
          <w:rFonts w:ascii="Arial" w:hAnsi="Arial" w:cs="Arial"/>
          <w:color w:val="000000"/>
        </w:rPr>
        <w:t xml:space="preserve">raft Assurance Plan (the “Draft Plan”) and are now seeking further feedback. </w:t>
      </w:r>
    </w:p>
    <w:p w14:paraId="202039D0" w14:textId="77777777" w:rsidR="00841265" w:rsidRPr="00654454" w:rsidRDefault="00841265" w:rsidP="00841265">
      <w:pPr>
        <w:autoSpaceDE w:val="0"/>
        <w:autoSpaceDN w:val="0"/>
        <w:adjustRightInd w:val="0"/>
        <w:spacing w:after="0" w:line="240" w:lineRule="auto"/>
        <w:rPr>
          <w:rFonts w:ascii="Arial" w:hAnsi="Arial" w:cs="Arial"/>
          <w:color w:val="000000"/>
        </w:rPr>
      </w:pPr>
    </w:p>
    <w:p w14:paraId="0F56A3A0" w14:textId="77777777" w:rsidR="00841265" w:rsidRPr="00654454" w:rsidRDefault="00841265" w:rsidP="00841265">
      <w:pPr>
        <w:autoSpaceDE w:val="0"/>
        <w:autoSpaceDN w:val="0"/>
        <w:adjustRightInd w:val="0"/>
        <w:spacing w:after="0" w:line="240" w:lineRule="auto"/>
        <w:rPr>
          <w:rFonts w:ascii="Arial" w:hAnsi="Arial" w:cs="Arial"/>
          <w:color w:val="000000"/>
        </w:rPr>
      </w:pPr>
      <w:r w:rsidRPr="00654454">
        <w:rPr>
          <w:rFonts w:ascii="Arial" w:hAnsi="Arial" w:cs="Arial"/>
          <w:color w:val="000000"/>
        </w:rPr>
        <w:t xml:space="preserve">This draft Plan explains what we are doing to provide assurance that the information we will publish in our </w:t>
      </w:r>
      <w:r w:rsidR="00AB37CB" w:rsidRPr="00654454">
        <w:rPr>
          <w:rFonts w:ascii="Arial" w:hAnsi="Arial" w:cs="Arial"/>
          <w:color w:val="000000"/>
        </w:rPr>
        <w:t>201</w:t>
      </w:r>
      <w:r w:rsidR="00770DEA">
        <w:rPr>
          <w:rFonts w:ascii="Arial" w:hAnsi="Arial" w:cs="Arial"/>
          <w:color w:val="000000"/>
        </w:rPr>
        <w:t>9</w:t>
      </w:r>
      <w:r w:rsidR="00AB37CB" w:rsidRPr="00654454">
        <w:rPr>
          <w:rFonts w:ascii="Arial" w:hAnsi="Arial" w:cs="Arial"/>
          <w:color w:val="000000"/>
        </w:rPr>
        <w:t>/</w:t>
      </w:r>
      <w:r w:rsidR="00770DEA">
        <w:rPr>
          <w:rFonts w:ascii="Arial" w:hAnsi="Arial" w:cs="Arial"/>
          <w:color w:val="000000"/>
        </w:rPr>
        <w:t>20</w:t>
      </w:r>
      <w:r w:rsidRPr="00654454">
        <w:rPr>
          <w:rFonts w:ascii="Arial" w:hAnsi="Arial" w:cs="Arial"/>
          <w:color w:val="000000"/>
        </w:rPr>
        <w:t xml:space="preserve"> Annual Performance Report, is reliable and complete. </w:t>
      </w:r>
      <w:r w:rsidR="000723F6" w:rsidRPr="00654454">
        <w:rPr>
          <w:rFonts w:ascii="Arial" w:hAnsi="Arial" w:cs="Arial"/>
          <w:color w:val="000000"/>
        </w:rPr>
        <w:t>In this document we consider the assurance in terms of two categories of data; ‘financial’ and ‘non-financial’. N</w:t>
      </w:r>
      <w:r w:rsidR="004A7628" w:rsidRPr="00654454">
        <w:rPr>
          <w:rFonts w:ascii="Arial" w:hAnsi="Arial" w:cs="Arial"/>
          <w:color w:val="000000"/>
        </w:rPr>
        <w:t xml:space="preserve">on-financial data </w:t>
      </w:r>
      <w:r w:rsidR="00ED49C8" w:rsidRPr="00654454">
        <w:rPr>
          <w:rFonts w:ascii="Arial" w:hAnsi="Arial" w:cs="Arial"/>
          <w:color w:val="000000"/>
        </w:rPr>
        <w:t>in the APR</w:t>
      </w:r>
      <w:r w:rsidR="00F94D3F" w:rsidRPr="00654454">
        <w:rPr>
          <w:rFonts w:ascii="Arial" w:hAnsi="Arial" w:cs="Arial"/>
          <w:color w:val="000000"/>
        </w:rPr>
        <w:t xml:space="preserve"> </w:t>
      </w:r>
      <w:r w:rsidR="00F94D3F" w:rsidRPr="00654454">
        <w:rPr>
          <w:rFonts w:ascii="Arial" w:hAnsi="Arial" w:cs="Arial"/>
          <w:bCs/>
        </w:rPr>
        <w:t xml:space="preserve">primarily </w:t>
      </w:r>
      <w:r w:rsidR="000723F6" w:rsidRPr="00654454">
        <w:rPr>
          <w:rFonts w:ascii="Arial" w:hAnsi="Arial" w:cs="Arial"/>
          <w:bCs/>
        </w:rPr>
        <w:t xml:space="preserve">consists of </w:t>
      </w:r>
      <w:r w:rsidR="00F94D3F" w:rsidRPr="00654454">
        <w:rPr>
          <w:rFonts w:ascii="Arial" w:hAnsi="Arial" w:cs="Arial"/>
          <w:bCs/>
        </w:rPr>
        <w:t>the Performance Measures which are the service level commitments we have made to our customers</w:t>
      </w:r>
      <w:r w:rsidR="00367A14" w:rsidRPr="00654454">
        <w:rPr>
          <w:rFonts w:ascii="Arial" w:hAnsi="Arial" w:cs="Arial"/>
          <w:bCs/>
        </w:rPr>
        <w:t>,</w:t>
      </w:r>
      <w:r w:rsidR="00F94D3F" w:rsidRPr="00654454">
        <w:rPr>
          <w:rFonts w:ascii="Arial" w:hAnsi="Arial" w:cs="Arial"/>
          <w:color w:val="000000"/>
        </w:rPr>
        <w:t xml:space="preserve"> </w:t>
      </w:r>
      <w:r w:rsidR="00ED49C8" w:rsidRPr="00654454">
        <w:rPr>
          <w:rFonts w:ascii="Arial" w:hAnsi="Arial" w:cs="Arial"/>
          <w:color w:val="000000"/>
        </w:rPr>
        <w:t>whilst f</w:t>
      </w:r>
      <w:r w:rsidR="004A7628" w:rsidRPr="00654454">
        <w:rPr>
          <w:rFonts w:ascii="Arial" w:hAnsi="Arial" w:cs="Arial"/>
          <w:color w:val="000000"/>
        </w:rPr>
        <w:t>inancial data is</w:t>
      </w:r>
      <w:r w:rsidR="00ED49C8" w:rsidRPr="00654454">
        <w:rPr>
          <w:rFonts w:ascii="Arial" w:hAnsi="Arial" w:cs="Arial"/>
          <w:color w:val="000000"/>
        </w:rPr>
        <w:t xml:space="preserve"> </w:t>
      </w:r>
      <w:r w:rsidR="004A7628" w:rsidRPr="00654454">
        <w:rPr>
          <w:rFonts w:ascii="Arial" w:hAnsi="Arial" w:cs="Arial"/>
          <w:color w:val="000000"/>
        </w:rPr>
        <w:t xml:space="preserve">reported on through the audit of the APR Financial tables by the </w:t>
      </w:r>
      <w:r w:rsidR="00ED49C8" w:rsidRPr="00654454">
        <w:rPr>
          <w:rFonts w:ascii="Arial" w:hAnsi="Arial" w:cs="Arial"/>
          <w:color w:val="000000"/>
        </w:rPr>
        <w:t>financial</w:t>
      </w:r>
      <w:r w:rsidR="004A7628" w:rsidRPr="00654454">
        <w:rPr>
          <w:rFonts w:ascii="Arial" w:hAnsi="Arial" w:cs="Arial"/>
          <w:color w:val="000000"/>
        </w:rPr>
        <w:t xml:space="preserve"> auditors. </w:t>
      </w:r>
    </w:p>
    <w:p w14:paraId="09CFFA69" w14:textId="77777777" w:rsidR="00F141A3" w:rsidRPr="00654454" w:rsidRDefault="00F141A3" w:rsidP="00841265">
      <w:pPr>
        <w:autoSpaceDE w:val="0"/>
        <w:autoSpaceDN w:val="0"/>
        <w:adjustRightInd w:val="0"/>
        <w:spacing w:after="0" w:line="240" w:lineRule="auto"/>
        <w:rPr>
          <w:rFonts w:ascii="Arial" w:hAnsi="Arial" w:cs="Arial"/>
          <w:color w:val="000000"/>
        </w:rPr>
      </w:pPr>
    </w:p>
    <w:p w14:paraId="0AC633FD" w14:textId="77777777" w:rsidR="00757A23" w:rsidRPr="00654454" w:rsidRDefault="00F141A3" w:rsidP="00F141A3">
      <w:pPr>
        <w:autoSpaceDE w:val="0"/>
        <w:autoSpaceDN w:val="0"/>
        <w:adjustRightInd w:val="0"/>
        <w:spacing w:after="0" w:line="240" w:lineRule="auto"/>
        <w:rPr>
          <w:rFonts w:ascii="Arial" w:hAnsi="Arial" w:cs="Arial"/>
          <w:b/>
          <w:bCs/>
        </w:rPr>
      </w:pPr>
      <w:r w:rsidRPr="00654454">
        <w:rPr>
          <w:rFonts w:ascii="Arial" w:hAnsi="Arial" w:cs="Arial"/>
          <w:color w:val="000000"/>
        </w:rPr>
        <w:t xml:space="preserve">This data </w:t>
      </w:r>
      <w:r w:rsidR="000F2414" w:rsidRPr="00654454">
        <w:rPr>
          <w:rFonts w:ascii="Arial" w:hAnsi="Arial" w:cs="Arial"/>
          <w:color w:val="000000"/>
        </w:rPr>
        <w:t>referred</w:t>
      </w:r>
      <w:r w:rsidR="00F325D7" w:rsidRPr="00654454">
        <w:rPr>
          <w:rFonts w:ascii="Arial" w:hAnsi="Arial" w:cs="Arial"/>
          <w:color w:val="000000"/>
        </w:rPr>
        <w:t xml:space="preserve"> to in this assurance plan has</w:t>
      </w:r>
      <w:r w:rsidR="007F1E78" w:rsidRPr="00654454">
        <w:rPr>
          <w:rFonts w:ascii="Arial" w:hAnsi="Arial" w:cs="Arial"/>
          <w:color w:val="000000"/>
        </w:rPr>
        <w:t xml:space="preserve"> </w:t>
      </w:r>
      <w:r w:rsidRPr="00654454">
        <w:rPr>
          <w:rFonts w:ascii="Arial" w:hAnsi="Arial" w:cs="Arial"/>
          <w:color w:val="000000"/>
        </w:rPr>
        <w:t>be</w:t>
      </w:r>
      <w:r w:rsidR="00F325D7" w:rsidRPr="00654454">
        <w:rPr>
          <w:rFonts w:ascii="Arial" w:hAnsi="Arial" w:cs="Arial"/>
          <w:color w:val="000000"/>
        </w:rPr>
        <w:t>en</w:t>
      </w:r>
      <w:r w:rsidRPr="00654454">
        <w:rPr>
          <w:rFonts w:ascii="Arial" w:hAnsi="Arial" w:cs="Arial"/>
          <w:color w:val="000000"/>
        </w:rPr>
        <w:t xml:space="preserve"> used as part of our Business Plan </w:t>
      </w:r>
      <w:r w:rsidR="00F325D7" w:rsidRPr="00654454">
        <w:rPr>
          <w:rFonts w:ascii="Arial" w:hAnsi="Arial" w:cs="Arial"/>
          <w:color w:val="000000"/>
        </w:rPr>
        <w:t>we submitted to</w:t>
      </w:r>
      <w:r w:rsidRPr="00654454">
        <w:rPr>
          <w:rFonts w:ascii="Arial" w:hAnsi="Arial" w:cs="Arial"/>
          <w:color w:val="000000"/>
        </w:rPr>
        <w:t xml:space="preserve"> Ofwat in September 2018</w:t>
      </w:r>
      <w:r w:rsidR="00770DEA">
        <w:rPr>
          <w:rFonts w:ascii="Arial" w:hAnsi="Arial" w:cs="Arial"/>
          <w:color w:val="000000"/>
        </w:rPr>
        <w:t xml:space="preserve"> and their Final Determination in December 2019</w:t>
      </w:r>
      <w:r w:rsidRPr="00654454">
        <w:rPr>
          <w:rFonts w:ascii="Arial" w:hAnsi="Arial" w:cs="Arial"/>
          <w:color w:val="000000"/>
        </w:rPr>
        <w:t>.</w:t>
      </w:r>
      <w:r w:rsidR="00235F10" w:rsidRPr="00654454">
        <w:rPr>
          <w:rFonts w:ascii="Arial" w:hAnsi="Arial" w:cs="Arial"/>
          <w:color w:val="000000"/>
        </w:rPr>
        <w:t xml:space="preserve"> </w:t>
      </w:r>
      <w:r w:rsidRPr="00654454">
        <w:rPr>
          <w:rFonts w:ascii="Arial" w:hAnsi="Arial" w:cs="Arial"/>
          <w:color w:val="000000"/>
        </w:rPr>
        <w:t>It is</w:t>
      </w:r>
      <w:r w:rsidR="00F325D7" w:rsidRPr="00654454">
        <w:rPr>
          <w:rFonts w:ascii="Arial" w:hAnsi="Arial" w:cs="Arial"/>
          <w:color w:val="000000"/>
        </w:rPr>
        <w:t xml:space="preserve"> has</w:t>
      </w:r>
      <w:r w:rsidRPr="00654454">
        <w:rPr>
          <w:rFonts w:ascii="Arial" w:hAnsi="Arial" w:cs="Arial"/>
          <w:color w:val="000000"/>
        </w:rPr>
        <w:t xml:space="preserve"> therefore </w:t>
      </w:r>
      <w:r w:rsidR="00F325D7" w:rsidRPr="00654454">
        <w:rPr>
          <w:rFonts w:ascii="Arial" w:hAnsi="Arial" w:cs="Arial"/>
          <w:color w:val="000000"/>
        </w:rPr>
        <w:t xml:space="preserve">been </w:t>
      </w:r>
      <w:r w:rsidRPr="00654454">
        <w:rPr>
          <w:rFonts w:ascii="Arial" w:hAnsi="Arial" w:cs="Arial"/>
          <w:color w:val="000000"/>
        </w:rPr>
        <w:t>important that the performance data underpinning our future plans is well founded and has</w:t>
      </w:r>
      <w:r w:rsidR="00F325D7" w:rsidRPr="00654454">
        <w:rPr>
          <w:rFonts w:ascii="Arial" w:hAnsi="Arial" w:cs="Arial"/>
          <w:color w:val="000000"/>
        </w:rPr>
        <w:t xml:space="preserve"> had</w:t>
      </w:r>
      <w:r w:rsidRPr="00654454">
        <w:rPr>
          <w:rFonts w:ascii="Arial" w:hAnsi="Arial" w:cs="Arial"/>
          <w:color w:val="000000"/>
        </w:rPr>
        <w:t xml:space="preserve"> appropriate third party assurance so that stakeholders can have </w:t>
      </w:r>
      <w:r w:rsidR="00EF6ED3" w:rsidRPr="00654454">
        <w:rPr>
          <w:rFonts w:ascii="Arial" w:hAnsi="Arial" w:cs="Arial"/>
          <w:color w:val="000000"/>
        </w:rPr>
        <w:t xml:space="preserve">trust and </w:t>
      </w:r>
      <w:r w:rsidRPr="00654454">
        <w:rPr>
          <w:rFonts w:ascii="Arial" w:hAnsi="Arial" w:cs="Arial"/>
          <w:color w:val="000000"/>
        </w:rPr>
        <w:t>confidence in our</w:t>
      </w:r>
      <w:r w:rsidR="00EF6ED3" w:rsidRPr="00654454">
        <w:rPr>
          <w:rFonts w:ascii="Arial" w:hAnsi="Arial" w:cs="Arial"/>
          <w:color w:val="000000"/>
        </w:rPr>
        <w:t xml:space="preserve"> Business Plan</w:t>
      </w:r>
      <w:r w:rsidRPr="00654454">
        <w:rPr>
          <w:rFonts w:ascii="Arial" w:hAnsi="Arial" w:cs="Arial"/>
          <w:color w:val="000000"/>
        </w:rPr>
        <w:t>.</w:t>
      </w:r>
    </w:p>
    <w:p w14:paraId="70C519F8" w14:textId="77777777" w:rsidR="00757A23" w:rsidRPr="00654454" w:rsidRDefault="00757A23" w:rsidP="00757A23">
      <w:pPr>
        <w:pStyle w:val="Default"/>
        <w:pBdr>
          <w:bottom w:val="single" w:sz="6" w:space="1" w:color="auto"/>
        </w:pBdr>
        <w:rPr>
          <w:b/>
          <w:bCs/>
          <w:color w:val="auto"/>
          <w:sz w:val="22"/>
          <w:szCs w:val="22"/>
        </w:rPr>
      </w:pPr>
    </w:p>
    <w:p w14:paraId="54822D9D" w14:textId="77777777" w:rsidR="007E796A" w:rsidRDefault="00F94D3F" w:rsidP="007E796A">
      <w:pPr>
        <w:pStyle w:val="Default"/>
        <w:pBdr>
          <w:bottom w:val="single" w:sz="6" w:space="1" w:color="auto"/>
        </w:pBdr>
        <w:rPr>
          <w:bCs/>
          <w:color w:val="auto"/>
          <w:sz w:val="22"/>
          <w:szCs w:val="22"/>
        </w:rPr>
      </w:pPr>
      <w:r w:rsidRPr="00654454">
        <w:rPr>
          <w:bCs/>
          <w:color w:val="auto"/>
          <w:sz w:val="22"/>
          <w:szCs w:val="22"/>
        </w:rPr>
        <w:t xml:space="preserve">The APR is a document required by Ofwat and published annually.  It contains both financial </w:t>
      </w:r>
      <w:proofErr w:type="gramStart"/>
      <w:r w:rsidRPr="00654454">
        <w:rPr>
          <w:bCs/>
          <w:color w:val="auto"/>
          <w:sz w:val="22"/>
          <w:szCs w:val="22"/>
        </w:rPr>
        <w:t>and</w:t>
      </w:r>
      <w:proofErr w:type="gramEnd"/>
      <w:r w:rsidRPr="00654454">
        <w:rPr>
          <w:bCs/>
          <w:color w:val="auto"/>
          <w:sz w:val="22"/>
          <w:szCs w:val="22"/>
        </w:rPr>
        <w:t xml:space="preserve"> non-financial information and is prepared in line with Regulatory Accounting Guidelines (RAGs) and other guidance published by Ofwat.  The financial components of the APR are subject to financial audit by our auditors KPMG in line with UK auditing standards and the RAGs.  </w:t>
      </w:r>
    </w:p>
    <w:p w14:paraId="211CB6E1" w14:textId="77777777" w:rsidR="007E796A" w:rsidRDefault="007E796A" w:rsidP="007E796A">
      <w:pPr>
        <w:pStyle w:val="Default"/>
        <w:pBdr>
          <w:bottom w:val="single" w:sz="6" w:space="1" w:color="auto"/>
        </w:pBdr>
        <w:rPr>
          <w:bCs/>
          <w:color w:val="auto"/>
          <w:sz w:val="22"/>
          <w:szCs w:val="22"/>
        </w:rPr>
      </w:pPr>
    </w:p>
    <w:p w14:paraId="65A09D38" w14:textId="77777777" w:rsidR="007E796A" w:rsidRDefault="007E796A" w:rsidP="007E796A">
      <w:pPr>
        <w:pStyle w:val="Default"/>
        <w:pBdr>
          <w:bottom w:val="single" w:sz="6" w:space="1" w:color="auto"/>
        </w:pBdr>
        <w:rPr>
          <w:bCs/>
          <w:color w:val="auto"/>
          <w:sz w:val="22"/>
          <w:szCs w:val="22"/>
        </w:rPr>
      </w:pPr>
    </w:p>
    <w:p w14:paraId="5DBC521F" w14:textId="77777777" w:rsidR="007E796A" w:rsidRDefault="007E796A" w:rsidP="007E796A">
      <w:pPr>
        <w:pStyle w:val="Default"/>
        <w:pBdr>
          <w:bottom w:val="single" w:sz="6" w:space="1" w:color="auto"/>
        </w:pBdr>
        <w:rPr>
          <w:bCs/>
          <w:color w:val="auto"/>
          <w:sz w:val="22"/>
          <w:szCs w:val="22"/>
        </w:rPr>
      </w:pPr>
    </w:p>
    <w:p w14:paraId="1CA754DE" w14:textId="77777777" w:rsidR="007E796A" w:rsidRDefault="007E796A" w:rsidP="007E796A">
      <w:pPr>
        <w:pStyle w:val="Default"/>
        <w:pBdr>
          <w:bottom w:val="single" w:sz="6" w:space="1" w:color="auto"/>
        </w:pBdr>
        <w:rPr>
          <w:bCs/>
          <w:color w:val="auto"/>
          <w:sz w:val="22"/>
          <w:szCs w:val="22"/>
        </w:rPr>
      </w:pPr>
    </w:p>
    <w:p w14:paraId="5A6F87D0" w14:textId="77777777" w:rsidR="007E796A" w:rsidRDefault="007E796A" w:rsidP="007E796A">
      <w:pPr>
        <w:pStyle w:val="Default"/>
        <w:pBdr>
          <w:bottom w:val="single" w:sz="6" w:space="1" w:color="auto"/>
        </w:pBdr>
        <w:rPr>
          <w:bCs/>
          <w:color w:val="auto"/>
          <w:sz w:val="22"/>
          <w:szCs w:val="22"/>
        </w:rPr>
      </w:pPr>
    </w:p>
    <w:p w14:paraId="03BA1520" w14:textId="77777777" w:rsidR="007E796A" w:rsidRDefault="007E796A" w:rsidP="007E796A">
      <w:pPr>
        <w:pStyle w:val="Default"/>
        <w:pBdr>
          <w:bottom w:val="single" w:sz="6" w:space="1" w:color="auto"/>
        </w:pBdr>
        <w:rPr>
          <w:bCs/>
          <w:color w:val="auto"/>
          <w:sz w:val="22"/>
          <w:szCs w:val="22"/>
        </w:rPr>
      </w:pPr>
    </w:p>
    <w:p w14:paraId="14C928F2" w14:textId="77777777" w:rsidR="00757A23" w:rsidRPr="005A2B28" w:rsidRDefault="00757A23" w:rsidP="007E796A">
      <w:pPr>
        <w:pStyle w:val="Default"/>
        <w:pBdr>
          <w:bottom w:val="single" w:sz="6" w:space="1" w:color="auto"/>
        </w:pBdr>
        <w:rPr>
          <w:b/>
          <w:bCs/>
          <w:sz w:val="16"/>
          <w:szCs w:val="16"/>
        </w:rPr>
      </w:pPr>
    </w:p>
    <w:p w14:paraId="043487DC" w14:textId="77777777" w:rsidR="007E796A" w:rsidRDefault="008A155A" w:rsidP="007E796A">
      <w:pPr>
        <w:pStyle w:val="Heading1"/>
        <w:rPr>
          <w:rFonts w:ascii="Arial" w:hAnsi="Arial" w:cs="Arial"/>
          <w:b/>
          <w:color w:val="auto"/>
          <w:sz w:val="24"/>
          <w:szCs w:val="24"/>
        </w:rPr>
      </w:pPr>
      <w:bookmarkStart w:id="2" w:name="_Toc31794207"/>
      <w:r w:rsidRPr="004B33B1">
        <w:rPr>
          <w:rFonts w:ascii="Arial" w:hAnsi="Arial" w:cs="Arial"/>
          <w:b/>
          <w:color w:val="auto"/>
          <w:sz w:val="24"/>
          <w:szCs w:val="24"/>
        </w:rPr>
        <w:t>Table of Content</w:t>
      </w:r>
      <w:bookmarkEnd w:id="2"/>
    </w:p>
    <w:sdt>
      <w:sdtPr>
        <w:rPr>
          <w:rFonts w:asciiTheme="minorHAnsi" w:eastAsiaTheme="minorHAnsi" w:hAnsiTheme="minorHAnsi" w:cstheme="minorBidi"/>
          <w:color w:val="auto"/>
          <w:sz w:val="22"/>
          <w:szCs w:val="22"/>
        </w:rPr>
        <w:id w:val="-1763983765"/>
        <w:docPartObj>
          <w:docPartGallery w:val="Table of Contents"/>
          <w:docPartUnique/>
        </w:docPartObj>
      </w:sdtPr>
      <w:sdtEndPr>
        <w:rPr>
          <w:rFonts w:ascii="Arial" w:hAnsi="Arial" w:cs="Arial"/>
          <w:b/>
          <w:bCs/>
          <w:noProof/>
        </w:rPr>
      </w:sdtEndPr>
      <w:sdtContent>
        <w:p w14:paraId="6E4CC262" w14:textId="77777777" w:rsidR="004B33B1" w:rsidRPr="007E796A" w:rsidRDefault="004B33B1" w:rsidP="007E796A">
          <w:pPr>
            <w:pStyle w:val="Heading1"/>
            <w:rPr>
              <w:rFonts w:ascii="Arial" w:hAnsi="Arial" w:cs="Arial"/>
              <w:b/>
              <w:color w:val="auto"/>
              <w:sz w:val="24"/>
              <w:szCs w:val="24"/>
            </w:rPr>
          </w:pPr>
        </w:p>
        <w:p w14:paraId="11CA240A" w14:textId="77777777" w:rsidR="002804DD" w:rsidRDefault="004B33B1">
          <w:pPr>
            <w:pStyle w:val="TOC1"/>
            <w:tabs>
              <w:tab w:val="right" w:leader="dot" w:pos="9016"/>
            </w:tabs>
            <w:rPr>
              <w:rFonts w:eastAsiaTheme="minorEastAsia"/>
              <w:noProof/>
              <w:lang w:eastAsia="en-GB"/>
            </w:rPr>
          </w:pPr>
          <w:r w:rsidRPr="004B33B1">
            <w:rPr>
              <w:rFonts w:ascii="Arial" w:hAnsi="Arial" w:cs="Arial"/>
              <w:b/>
              <w:bCs/>
              <w:noProof/>
            </w:rPr>
            <w:fldChar w:fldCharType="begin"/>
          </w:r>
          <w:r w:rsidRPr="004B33B1">
            <w:rPr>
              <w:rFonts w:ascii="Arial" w:hAnsi="Arial" w:cs="Arial"/>
              <w:b/>
              <w:bCs/>
              <w:noProof/>
            </w:rPr>
            <w:instrText xml:space="preserve"> TOC \o "1-3" \h \z \u </w:instrText>
          </w:r>
          <w:r w:rsidRPr="004B33B1">
            <w:rPr>
              <w:rFonts w:ascii="Arial" w:hAnsi="Arial" w:cs="Arial"/>
              <w:b/>
              <w:bCs/>
              <w:noProof/>
            </w:rPr>
            <w:fldChar w:fldCharType="separate"/>
          </w:r>
          <w:hyperlink w:anchor="_Toc31794206" w:history="1">
            <w:r w:rsidR="002804DD" w:rsidRPr="00B00544">
              <w:rPr>
                <w:rStyle w:val="Hyperlink"/>
                <w:rFonts w:ascii="Arial" w:hAnsi="Arial"/>
                <w:b/>
                <w:noProof/>
              </w:rPr>
              <w:t>About this document</w:t>
            </w:r>
            <w:r w:rsidR="002804DD">
              <w:rPr>
                <w:noProof/>
                <w:webHidden/>
              </w:rPr>
              <w:tab/>
            </w:r>
            <w:r w:rsidR="002804DD">
              <w:rPr>
                <w:noProof/>
                <w:webHidden/>
              </w:rPr>
              <w:fldChar w:fldCharType="begin"/>
            </w:r>
            <w:r w:rsidR="002804DD">
              <w:rPr>
                <w:noProof/>
                <w:webHidden/>
              </w:rPr>
              <w:instrText xml:space="preserve"> PAGEREF _Toc31794206 \h </w:instrText>
            </w:r>
            <w:r w:rsidR="002804DD">
              <w:rPr>
                <w:noProof/>
                <w:webHidden/>
              </w:rPr>
            </w:r>
            <w:r w:rsidR="002804DD">
              <w:rPr>
                <w:noProof/>
                <w:webHidden/>
              </w:rPr>
              <w:fldChar w:fldCharType="separate"/>
            </w:r>
            <w:r w:rsidR="007E796A">
              <w:rPr>
                <w:noProof/>
                <w:webHidden/>
              </w:rPr>
              <w:t>2</w:t>
            </w:r>
            <w:r w:rsidR="002804DD">
              <w:rPr>
                <w:noProof/>
                <w:webHidden/>
              </w:rPr>
              <w:fldChar w:fldCharType="end"/>
            </w:r>
          </w:hyperlink>
        </w:p>
        <w:p w14:paraId="12D53F9E" w14:textId="77777777" w:rsidR="002804DD" w:rsidRDefault="008B19CA">
          <w:pPr>
            <w:pStyle w:val="TOC1"/>
            <w:tabs>
              <w:tab w:val="right" w:leader="dot" w:pos="9016"/>
            </w:tabs>
            <w:rPr>
              <w:rFonts w:eastAsiaTheme="minorEastAsia"/>
              <w:noProof/>
              <w:lang w:eastAsia="en-GB"/>
            </w:rPr>
          </w:pPr>
          <w:hyperlink w:anchor="_Toc31794207" w:history="1">
            <w:r w:rsidR="002804DD" w:rsidRPr="00B00544">
              <w:rPr>
                <w:rStyle w:val="Hyperlink"/>
                <w:rFonts w:ascii="Arial" w:hAnsi="Arial" w:cs="Arial"/>
                <w:b/>
                <w:noProof/>
              </w:rPr>
              <w:t>Table of Contents</w:t>
            </w:r>
            <w:r w:rsidR="002804DD">
              <w:rPr>
                <w:noProof/>
                <w:webHidden/>
              </w:rPr>
              <w:tab/>
            </w:r>
            <w:r w:rsidR="002804DD">
              <w:rPr>
                <w:noProof/>
                <w:webHidden/>
              </w:rPr>
              <w:fldChar w:fldCharType="begin"/>
            </w:r>
            <w:r w:rsidR="002804DD">
              <w:rPr>
                <w:noProof/>
                <w:webHidden/>
              </w:rPr>
              <w:instrText xml:space="preserve"> PAGEREF _Toc31794207 \h </w:instrText>
            </w:r>
            <w:r w:rsidR="002804DD">
              <w:rPr>
                <w:noProof/>
                <w:webHidden/>
              </w:rPr>
            </w:r>
            <w:r w:rsidR="002804DD">
              <w:rPr>
                <w:noProof/>
                <w:webHidden/>
              </w:rPr>
              <w:fldChar w:fldCharType="separate"/>
            </w:r>
            <w:r w:rsidR="007E796A">
              <w:rPr>
                <w:noProof/>
                <w:webHidden/>
              </w:rPr>
              <w:t>3</w:t>
            </w:r>
            <w:r w:rsidR="002804DD">
              <w:rPr>
                <w:noProof/>
                <w:webHidden/>
              </w:rPr>
              <w:fldChar w:fldCharType="end"/>
            </w:r>
          </w:hyperlink>
        </w:p>
        <w:p w14:paraId="19F65BC7" w14:textId="77777777" w:rsidR="002804DD" w:rsidRDefault="008B19CA">
          <w:pPr>
            <w:pStyle w:val="TOC1"/>
            <w:tabs>
              <w:tab w:val="right" w:leader="dot" w:pos="9016"/>
            </w:tabs>
            <w:rPr>
              <w:rFonts w:eastAsiaTheme="minorEastAsia"/>
              <w:noProof/>
              <w:lang w:eastAsia="en-GB"/>
            </w:rPr>
          </w:pPr>
          <w:hyperlink w:anchor="_Toc31794208" w:history="1">
            <w:r w:rsidR="002804DD" w:rsidRPr="00B00544">
              <w:rPr>
                <w:rStyle w:val="Hyperlink"/>
                <w:rFonts w:ascii="Arial" w:hAnsi="Arial" w:cs="Arial"/>
                <w:b/>
                <w:noProof/>
              </w:rPr>
              <w:t>Responding to this consultation</w:t>
            </w:r>
            <w:r w:rsidR="002804DD">
              <w:rPr>
                <w:noProof/>
                <w:webHidden/>
              </w:rPr>
              <w:tab/>
            </w:r>
            <w:r w:rsidR="002804DD">
              <w:rPr>
                <w:noProof/>
                <w:webHidden/>
              </w:rPr>
              <w:fldChar w:fldCharType="begin"/>
            </w:r>
            <w:r w:rsidR="002804DD">
              <w:rPr>
                <w:noProof/>
                <w:webHidden/>
              </w:rPr>
              <w:instrText xml:space="preserve"> PAGEREF _Toc31794208 \h </w:instrText>
            </w:r>
            <w:r w:rsidR="002804DD">
              <w:rPr>
                <w:noProof/>
                <w:webHidden/>
              </w:rPr>
            </w:r>
            <w:r w:rsidR="002804DD">
              <w:rPr>
                <w:noProof/>
                <w:webHidden/>
              </w:rPr>
              <w:fldChar w:fldCharType="separate"/>
            </w:r>
            <w:r w:rsidR="007E796A">
              <w:rPr>
                <w:noProof/>
                <w:webHidden/>
              </w:rPr>
              <w:t>4</w:t>
            </w:r>
            <w:r w:rsidR="002804DD">
              <w:rPr>
                <w:noProof/>
                <w:webHidden/>
              </w:rPr>
              <w:fldChar w:fldCharType="end"/>
            </w:r>
          </w:hyperlink>
        </w:p>
        <w:p w14:paraId="1B2BB0CB" w14:textId="77777777" w:rsidR="002804DD" w:rsidRDefault="008B19CA">
          <w:pPr>
            <w:pStyle w:val="TOC1"/>
            <w:tabs>
              <w:tab w:val="right" w:leader="dot" w:pos="9016"/>
            </w:tabs>
            <w:rPr>
              <w:rFonts w:eastAsiaTheme="minorEastAsia"/>
              <w:noProof/>
              <w:lang w:eastAsia="en-GB"/>
            </w:rPr>
          </w:pPr>
          <w:hyperlink w:anchor="_Toc31794209" w:history="1">
            <w:r w:rsidR="002804DD" w:rsidRPr="00B00544">
              <w:rPr>
                <w:rStyle w:val="Hyperlink"/>
                <w:rFonts w:ascii="Arial" w:hAnsi="Arial" w:cs="Arial"/>
                <w:b/>
                <w:noProof/>
              </w:rPr>
              <w:t>Overview and Consultation Questions</w:t>
            </w:r>
            <w:r w:rsidR="002804DD">
              <w:rPr>
                <w:noProof/>
                <w:webHidden/>
              </w:rPr>
              <w:tab/>
            </w:r>
            <w:r w:rsidR="002804DD">
              <w:rPr>
                <w:noProof/>
                <w:webHidden/>
              </w:rPr>
              <w:fldChar w:fldCharType="begin"/>
            </w:r>
            <w:r w:rsidR="002804DD">
              <w:rPr>
                <w:noProof/>
                <w:webHidden/>
              </w:rPr>
              <w:instrText xml:space="preserve"> PAGEREF _Toc31794209 \h </w:instrText>
            </w:r>
            <w:r w:rsidR="002804DD">
              <w:rPr>
                <w:noProof/>
                <w:webHidden/>
              </w:rPr>
            </w:r>
            <w:r w:rsidR="002804DD">
              <w:rPr>
                <w:noProof/>
                <w:webHidden/>
              </w:rPr>
              <w:fldChar w:fldCharType="separate"/>
            </w:r>
            <w:r w:rsidR="007E796A">
              <w:rPr>
                <w:noProof/>
                <w:webHidden/>
              </w:rPr>
              <w:t>5</w:t>
            </w:r>
            <w:r w:rsidR="002804DD">
              <w:rPr>
                <w:noProof/>
                <w:webHidden/>
              </w:rPr>
              <w:fldChar w:fldCharType="end"/>
            </w:r>
          </w:hyperlink>
        </w:p>
        <w:p w14:paraId="762A2ADE" w14:textId="77777777" w:rsidR="002804DD" w:rsidRDefault="008B19CA">
          <w:pPr>
            <w:pStyle w:val="TOC1"/>
            <w:tabs>
              <w:tab w:val="right" w:leader="dot" w:pos="9016"/>
            </w:tabs>
            <w:rPr>
              <w:rFonts w:eastAsiaTheme="minorEastAsia"/>
              <w:noProof/>
              <w:lang w:eastAsia="en-GB"/>
            </w:rPr>
          </w:pPr>
          <w:hyperlink w:anchor="_Toc31794210" w:history="1">
            <w:r w:rsidR="002804DD" w:rsidRPr="00B00544">
              <w:rPr>
                <w:rStyle w:val="Hyperlink"/>
                <w:rFonts w:ascii="Arial" w:hAnsi="Arial" w:cs="Arial"/>
                <w:b/>
                <w:noProof/>
              </w:rPr>
              <w:t>Background</w:t>
            </w:r>
            <w:r w:rsidR="002804DD">
              <w:rPr>
                <w:noProof/>
                <w:webHidden/>
              </w:rPr>
              <w:tab/>
            </w:r>
            <w:r w:rsidR="002804DD">
              <w:rPr>
                <w:noProof/>
                <w:webHidden/>
              </w:rPr>
              <w:fldChar w:fldCharType="begin"/>
            </w:r>
            <w:r w:rsidR="002804DD">
              <w:rPr>
                <w:noProof/>
                <w:webHidden/>
              </w:rPr>
              <w:instrText xml:space="preserve"> PAGEREF _Toc31794210 \h </w:instrText>
            </w:r>
            <w:r w:rsidR="002804DD">
              <w:rPr>
                <w:noProof/>
                <w:webHidden/>
              </w:rPr>
            </w:r>
            <w:r w:rsidR="002804DD">
              <w:rPr>
                <w:noProof/>
                <w:webHidden/>
              </w:rPr>
              <w:fldChar w:fldCharType="separate"/>
            </w:r>
            <w:r w:rsidR="007E796A">
              <w:rPr>
                <w:noProof/>
                <w:webHidden/>
              </w:rPr>
              <w:t>6</w:t>
            </w:r>
            <w:r w:rsidR="002804DD">
              <w:rPr>
                <w:noProof/>
                <w:webHidden/>
              </w:rPr>
              <w:fldChar w:fldCharType="end"/>
            </w:r>
          </w:hyperlink>
        </w:p>
        <w:p w14:paraId="4ABB7FA8" w14:textId="77777777" w:rsidR="002804DD" w:rsidRDefault="008B19CA">
          <w:pPr>
            <w:pStyle w:val="TOC1"/>
            <w:tabs>
              <w:tab w:val="right" w:leader="dot" w:pos="9016"/>
            </w:tabs>
            <w:rPr>
              <w:rFonts w:eastAsiaTheme="minorEastAsia"/>
              <w:noProof/>
              <w:lang w:eastAsia="en-GB"/>
            </w:rPr>
          </w:pPr>
          <w:hyperlink w:anchor="_Toc31794211" w:history="1">
            <w:r w:rsidR="002804DD" w:rsidRPr="00B00544">
              <w:rPr>
                <w:rStyle w:val="Hyperlink"/>
                <w:rFonts w:ascii="Arial" w:hAnsi="Arial" w:cs="Arial"/>
                <w:b/>
                <w:noProof/>
              </w:rPr>
              <w:t>Assurance Framework</w:t>
            </w:r>
            <w:r w:rsidR="002804DD">
              <w:rPr>
                <w:noProof/>
                <w:webHidden/>
              </w:rPr>
              <w:tab/>
            </w:r>
            <w:r w:rsidR="002804DD">
              <w:rPr>
                <w:noProof/>
                <w:webHidden/>
              </w:rPr>
              <w:fldChar w:fldCharType="begin"/>
            </w:r>
            <w:r w:rsidR="002804DD">
              <w:rPr>
                <w:noProof/>
                <w:webHidden/>
              </w:rPr>
              <w:instrText xml:space="preserve"> PAGEREF _Toc31794211 \h </w:instrText>
            </w:r>
            <w:r w:rsidR="002804DD">
              <w:rPr>
                <w:noProof/>
                <w:webHidden/>
              </w:rPr>
            </w:r>
            <w:r w:rsidR="002804DD">
              <w:rPr>
                <w:noProof/>
                <w:webHidden/>
              </w:rPr>
              <w:fldChar w:fldCharType="separate"/>
            </w:r>
            <w:r w:rsidR="007E796A">
              <w:rPr>
                <w:noProof/>
                <w:webHidden/>
              </w:rPr>
              <w:t>7</w:t>
            </w:r>
            <w:r w:rsidR="002804DD">
              <w:rPr>
                <w:noProof/>
                <w:webHidden/>
              </w:rPr>
              <w:fldChar w:fldCharType="end"/>
            </w:r>
          </w:hyperlink>
        </w:p>
        <w:p w14:paraId="161D375C" w14:textId="77777777" w:rsidR="002804DD" w:rsidRDefault="008B19CA">
          <w:pPr>
            <w:pStyle w:val="TOC1"/>
            <w:tabs>
              <w:tab w:val="right" w:leader="dot" w:pos="9016"/>
            </w:tabs>
            <w:rPr>
              <w:rFonts w:eastAsiaTheme="minorEastAsia"/>
              <w:noProof/>
              <w:lang w:eastAsia="en-GB"/>
            </w:rPr>
          </w:pPr>
          <w:hyperlink w:anchor="_Toc31794212" w:history="1">
            <w:r w:rsidR="002804DD" w:rsidRPr="00B00544">
              <w:rPr>
                <w:rStyle w:val="Hyperlink"/>
                <w:rFonts w:ascii="Arial" w:hAnsi="Arial" w:cs="Arial"/>
                <w:b/>
                <w:noProof/>
              </w:rPr>
              <w:t>Governance Structure</w:t>
            </w:r>
            <w:r w:rsidR="002804DD">
              <w:rPr>
                <w:noProof/>
                <w:webHidden/>
              </w:rPr>
              <w:tab/>
            </w:r>
            <w:r w:rsidR="002804DD">
              <w:rPr>
                <w:noProof/>
                <w:webHidden/>
              </w:rPr>
              <w:fldChar w:fldCharType="begin"/>
            </w:r>
            <w:r w:rsidR="002804DD">
              <w:rPr>
                <w:noProof/>
                <w:webHidden/>
              </w:rPr>
              <w:instrText xml:space="preserve"> PAGEREF _Toc31794212 \h </w:instrText>
            </w:r>
            <w:r w:rsidR="002804DD">
              <w:rPr>
                <w:noProof/>
                <w:webHidden/>
              </w:rPr>
            </w:r>
            <w:r w:rsidR="002804DD">
              <w:rPr>
                <w:noProof/>
                <w:webHidden/>
              </w:rPr>
              <w:fldChar w:fldCharType="separate"/>
            </w:r>
            <w:r w:rsidR="007E796A">
              <w:rPr>
                <w:noProof/>
                <w:webHidden/>
              </w:rPr>
              <w:t>7</w:t>
            </w:r>
            <w:r w:rsidR="002804DD">
              <w:rPr>
                <w:noProof/>
                <w:webHidden/>
              </w:rPr>
              <w:fldChar w:fldCharType="end"/>
            </w:r>
          </w:hyperlink>
        </w:p>
        <w:p w14:paraId="79E18A67" w14:textId="77777777" w:rsidR="002804DD" w:rsidRDefault="008B19CA">
          <w:pPr>
            <w:pStyle w:val="TOC1"/>
            <w:tabs>
              <w:tab w:val="right" w:leader="dot" w:pos="9016"/>
            </w:tabs>
            <w:rPr>
              <w:rFonts w:eastAsiaTheme="minorEastAsia"/>
              <w:noProof/>
              <w:lang w:eastAsia="en-GB"/>
            </w:rPr>
          </w:pPr>
          <w:hyperlink w:anchor="_Toc31794213" w:history="1">
            <w:r w:rsidR="002804DD" w:rsidRPr="00B00544">
              <w:rPr>
                <w:rStyle w:val="Hyperlink"/>
                <w:rFonts w:ascii="Arial" w:hAnsi="Arial" w:cs="Arial"/>
                <w:b/>
                <w:noProof/>
              </w:rPr>
              <w:t>Feedback from stakeholders</w:t>
            </w:r>
            <w:r w:rsidR="002804DD">
              <w:rPr>
                <w:noProof/>
                <w:webHidden/>
              </w:rPr>
              <w:tab/>
            </w:r>
            <w:r w:rsidR="002804DD">
              <w:rPr>
                <w:noProof/>
                <w:webHidden/>
              </w:rPr>
              <w:fldChar w:fldCharType="begin"/>
            </w:r>
            <w:r w:rsidR="002804DD">
              <w:rPr>
                <w:noProof/>
                <w:webHidden/>
              </w:rPr>
              <w:instrText xml:space="preserve"> PAGEREF _Toc31794213 \h </w:instrText>
            </w:r>
            <w:r w:rsidR="002804DD">
              <w:rPr>
                <w:noProof/>
                <w:webHidden/>
              </w:rPr>
            </w:r>
            <w:r w:rsidR="002804DD">
              <w:rPr>
                <w:noProof/>
                <w:webHidden/>
              </w:rPr>
              <w:fldChar w:fldCharType="separate"/>
            </w:r>
            <w:r w:rsidR="007E796A">
              <w:rPr>
                <w:noProof/>
                <w:webHidden/>
              </w:rPr>
              <w:t>12</w:t>
            </w:r>
            <w:r w:rsidR="002804DD">
              <w:rPr>
                <w:noProof/>
                <w:webHidden/>
              </w:rPr>
              <w:fldChar w:fldCharType="end"/>
            </w:r>
          </w:hyperlink>
        </w:p>
        <w:p w14:paraId="5C878448" w14:textId="77777777" w:rsidR="002804DD" w:rsidRDefault="008B19CA">
          <w:pPr>
            <w:pStyle w:val="TOC1"/>
            <w:tabs>
              <w:tab w:val="right" w:leader="dot" w:pos="9016"/>
            </w:tabs>
            <w:rPr>
              <w:rFonts w:eastAsiaTheme="minorEastAsia"/>
              <w:noProof/>
              <w:lang w:eastAsia="en-GB"/>
            </w:rPr>
          </w:pPr>
          <w:hyperlink w:anchor="_Toc31794214" w:history="1">
            <w:r w:rsidR="002804DD" w:rsidRPr="00B00544">
              <w:rPr>
                <w:rStyle w:val="Hyperlink"/>
                <w:rFonts w:ascii="Arial" w:hAnsi="Arial" w:cs="Arial"/>
                <w:b/>
                <w:noProof/>
              </w:rPr>
              <w:t>Targeted Audit Plan</w:t>
            </w:r>
            <w:r w:rsidR="002804DD">
              <w:rPr>
                <w:noProof/>
                <w:webHidden/>
              </w:rPr>
              <w:tab/>
            </w:r>
            <w:r w:rsidR="002804DD">
              <w:rPr>
                <w:noProof/>
                <w:webHidden/>
              </w:rPr>
              <w:fldChar w:fldCharType="begin"/>
            </w:r>
            <w:r w:rsidR="002804DD">
              <w:rPr>
                <w:noProof/>
                <w:webHidden/>
              </w:rPr>
              <w:instrText xml:space="preserve"> PAGEREF _Toc31794214 \h </w:instrText>
            </w:r>
            <w:r w:rsidR="002804DD">
              <w:rPr>
                <w:noProof/>
                <w:webHidden/>
              </w:rPr>
            </w:r>
            <w:r w:rsidR="002804DD">
              <w:rPr>
                <w:noProof/>
                <w:webHidden/>
              </w:rPr>
              <w:fldChar w:fldCharType="separate"/>
            </w:r>
            <w:r w:rsidR="007E796A">
              <w:rPr>
                <w:noProof/>
                <w:webHidden/>
              </w:rPr>
              <w:t>14</w:t>
            </w:r>
            <w:r w:rsidR="002804DD">
              <w:rPr>
                <w:noProof/>
                <w:webHidden/>
              </w:rPr>
              <w:fldChar w:fldCharType="end"/>
            </w:r>
          </w:hyperlink>
        </w:p>
        <w:p w14:paraId="55EAA987" w14:textId="77777777" w:rsidR="002804DD" w:rsidRDefault="008B19CA">
          <w:pPr>
            <w:pStyle w:val="TOC1"/>
            <w:tabs>
              <w:tab w:val="right" w:leader="dot" w:pos="9016"/>
            </w:tabs>
            <w:rPr>
              <w:rFonts w:eastAsiaTheme="minorEastAsia"/>
              <w:noProof/>
              <w:lang w:eastAsia="en-GB"/>
            </w:rPr>
          </w:pPr>
          <w:hyperlink w:anchor="_Toc31794215" w:history="1">
            <w:r w:rsidR="002804DD" w:rsidRPr="00B00544">
              <w:rPr>
                <w:rStyle w:val="Hyperlink"/>
                <w:rFonts w:ascii="Arial" w:hAnsi="Arial" w:cs="Arial"/>
                <w:b/>
                <w:noProof/>
              </w:rPr>
              <w:t>Appendix 1 - Outcome of Risk Assessment</w:t>
            </w:r>
            <w:r w:rsidR="002804DD">
              <w:rPr>
                <w:noProof/>
                <w:webHidden/>
              </w:rPr>
              <w:tab/>
            </w:r>
            <w:r w:rsidR="002804DD">
              <w:rPr>
                <w:noProof/>
                <w:webHidden/>
              </w:rPr>
              <w:fldChar w:fldCharType="begin"/>
            </w:r>
            <w:r w:rsidR="002804DD">
              <w:rPr>
                <w:noProof/>
                <w:webHidden/>
              </w:rPr>
              <w:instrText xml:space="preserve"> PAGEREF _Toc31794215 \h </w:instrText>
            </w:r>
            <w:r w:rsidR="002804DD">
              <w:rPr>
                <w:noProof/>
                <w:webHidden/>
              </w:rPr>
            </w:r>
            <w:r w:rsidR="002804DD">
              <w:rPr>
                <w:noProof/>
                <w:webHidden/>
              </w:rPr>
              <w:fldChar w:fldCharType="separate"/>
            </w:r>
            <w:r w:rsidR="007E796A">
              <w:rPr>
                <w:noProof/>
                <w:webHidden/>
              </w:rPr>
              <w:t>16</w:t>
            </w:r>
            <w:r w:rsidR="002804DD">
              <w:rPr>
                <w:noProof/>
                <w:webHidden/>
              </w:rPr>
              <w:fldChar w:fldCharType="end"/>
            </w:r>
          </w:hyperlink>
        </w:p>
        <w:p w14:paraId="2676850C" w14:textId="77777777" w:rsidR="002804DD" w:rsidRDefault="008B19CA">
          <w:pPr>
            <w:pStyle w:val="TOC1"/>
            <w:tabs>
              <w:tab w:val="right" w:leader="dot" w:pos="9016"/>
            </w:tabs>
            <w:rPr>
              <w:rFonts w:eastAsiaTheme="minorEastAsia"/>
              <w:noProof/>
              <w:lang w:eastAsia="en-GB"/>
            </w:rPr>
          </w:pPr>
          <w:hyperlink w:anchor="_Toc31794216" w:history="1">
            <w:r w:rsidR="002804DD" w:rsidRPr="00B00544">
              <w:rPr>
                <w:rStyle w:val="Hyperlink"/>
                <w:rFonts w:ascii="Arial" w:hAnsi="Arial" w:cs="Arial"/>
                <w:b/>
                <w:noProof/>
              </w:rPr>
              <w:t>Appendix 2 - Sources of Assurance</w:t>
            </w:r>
            <w:r w:rsidR="002804DD">
              <w:rPr>
                <w:noProof/>
                <w:webHidden/>
              </w:rPr>
              <w:tab/>
            </w:r>
            <w:r w:rsidR="002804DD">
              <w:rPr>
                <w:noProof/>
                <w:webHidden/>
              </w:rPr>
              <w:fldChar w:fldCharType="begin"/>
            </w:r>
            <w:r w:rsidR="002804DD">
              <w:rPr>
                <w:noProof/>
                <w:webHidden/>
              </w:rPr>
              <w:instrText xml:space="preserve"> PAGEREF _Toc31794216 \h </w:instrText>
            </w:r>
            <w:r w:rsidR="002804DD">
              <w:rPr>
                <w:noProof/>
                <w:webHidden/>
              </w:rPr>
            </w:r>
            <w:r w:rsidR="002804DD">
              <w:rPr>
                <w:noProof/>
                <w:webHidden/>
              </w:rPr>
              <w:fldChar w:fldCharType="separate"/>
            </w:r>
            <w:r w:rsidR="007E796A">
              <w:rPr>
                <w:noProof/>
                <w:webHidden/>
              </w:rPr>
              <w:t>18</w:t>
            </w:r>
            <w:r w:rsidR="002804DD">
              <w:rPr>
                <w:noProof/>
                <w:webHidden/>
              </w:rPr>
              <w:fldChar w:fldCharType="end"/>
            </w:r>
          </w:hyperlink>
        </w:p>
        <w:p w14:paraId="2BDAF181" w14:textId="77777777" w:rsidR="004B33B1" w:rsidRPr="004B33B1" w:rsidRDefault="004B33B1" w:rsidP="004B33B1">
          <w:pPr>
            <w:spacing w:line="240" w:lineRule="auto"/>
            <w:rPr>
              <w:rFonts w:ascii="Arial" w:hAnsi="Arial" w:cs="Arial"/>
            </w:rPr>
          </w:pPr>
          <w:r w:rsidRPr="004B33B1">
            <w:rPr>
              <w:rFonts w:ascii="Arial" w:hAnsi="Arial" w:cs="Arial"/>
              <w:b/>
              <w:bCs/>
              <w:noProof/>
            </w:rPr>
            <w:fldChar w:fldCharType="end"/>
          </w:r>
        </w:p>
      </w:sdtContent>
    </w:sdt>
    <w:p w14:paraId="096FBB08" w14:textId="77777777" w:rsidR="004B33B1" w:rsidRPr="008A155A" w:rsidRDefault="004B33B1">
      <w:pPr>
        <w:rPr>
          <w:rFonts w:ascii="Arial" w:hAnsi="Arial" w:cs="Arial"/>
          <w:b/>
        </w:rPr>
      </w:pPr>
    </w:p>
    <w:p w14:paraId="1E66DB3B" w14:textId="77777777" w:rsidR="0074304C" w:rsidRPr="00654454" w:rsidRDefault="0074304C">
      <w:pPr>
        <w:rPr>
          <w:rFonts w:ascii="Arial" w:hAnsi="Arial" w:cs="Arial"/>
          <w:b/>
          <w:bCs/>
          <w:color w:val="000000"/>
        </w:rPr>
      </w:pPr>
      <w:r w:rsidRPr="00654454">
        <w:rPr>
          <w:rFonts w:ascii="Arial" w:hAnsi="Arial" w:cs="Arial"/>
          <w:b/>
          <w:bCs/>
          <w:color w:val="000000"/>
        </w:rPr>
        <w:br w:type="page"/>
      </w:r>
    </w:p>
    <w:p w14:paraId="6AF5182F" w14:textId="77777777" w:rsidR="001617E8" w:rsidRPr="004B33B1" w:rsidRDefault="001617E8" w:rsidP="004B33B1">
      <w:pPr>
        <w:pStyle w:val="Heading1"/>
        <w:rPr>
          <w:rFonts w:ascii="Arial" w:hAnsi="Arial" w:cs="Arial"/>
          <w:b/>
          <w:color w:val="auto"/>
          <w:sz w:val="24"/>
          <w:szCs w:val="24"/>
        </w:rPr>
      </w:pPr>
      <w:bookmarkStart w:id="3" w:name="_Toc1632175"/>
      <w:bookmarkStart w:id="4" w:name="_Toc31794208"/>
      <w:r w:rsidRPr="004B33B1">
        <w:rPr>
          <w:rFonts w:ascii="Arial" w:hAnsi="Arial" w:cs="Arial"/>
          <w:b/>
          <w:color w:val="auto"/>
          <w:sz w:val="24"/>
          <w:szCs w:val="24"/>
        </w:rPr>
        <w:lastRenderedPageBreak/>
        <w:t>Responding to this consultation</w:t>
      </w:r>
      <w:bookmarkEnd w:id="3"/>
      <w:bookmarkEnd w:id="4"/>
      <w:r w:rsidRPr="004B33B1">
        <w:rPr>
          <w:rFonts w:ascii="Arial" w:hAnsi="Arial" w:cs="Arial"/>
          <w:b/>
          <w:color w:val="auto"/>
          <w:sz w:val="24"/>
          <w:szCs w:val="24"/>
        </w:rPr>
        <w:t xml:space="preserve"> </w:t>
      </w:r>
    </w:p>
    <w:p w14:paraId="57ADB44A" w14:textId="77777777" w:rsidR="00200368" w:rsidRPr="00654454" w:rsidRDefault="00200368" w:rsidP="001617E8">
      <w:pPr>
        <w:autoSpaceDE w:val="0"/>
        <w:autoSpaceDN w:val="0"/>
        <w:adjustRightInd w:val="0"/>
        <w:spacing w:after="0" w:line="240" w:lineRule="auto"/>
        <w:rPr>
          <w:rFonts w:ascii="Arial" w:hAnsi="Arial" w:cs="Arial"/>
          <w:color w:val="000000"/>
        </w:rPr>
      </w:pPr>
    </w:p>
    <w:p w14:paraId="3DEA6668" w14:textId="77777777" w:rsidR="001617E8" w:rsidRPr="00654454" w:rsidRDefault="001617E8" w:rsidP="001617E8">
      <w:pPr>
        <w:autoSpaceDE w:val="0"/>
        <w:autoSpaceDN w:val="0"/>
        <w:adjustRightInd w:val="0"/>
        <w:spacing w:after="0" w:line="240" w:lineRule="auto"/>
        <w:rPr>
          <w:rFonts w:ascii="Arial" w:hAnsi="Arial" w:cs="Arial"/>
          <w:color w:val="000000"/>
        </w:rPr>
      </w:pPr>
      <w:r w:rsidRPr="00654454">
        <w:rPr>
          <w:rFonts w:ascii="Arial" w:hAnsi="Arial" w:cs="Arial"/>
          <w:color w:val="000000"/>
        </w:rPr>
        <w:t xml:space="preserve">We welcome your response to this consultation by close of business on </w:t>
      </w:r>
      <w:r w:rsidR="008F1A23" w:rsidRPr="00F719FC">
        <w:rPr>
          <w:rFonts w:ascii="Arial" w:hAnsi="Arial" w:cs="Arial"/>
          <w:color w:val="000000"/>
        </w:rPr>
        <w:t>2</w:t>
      </w:r>
      <w:r w:rsidR="00F719FC" w:rsidRPr="00F719FC">
        <w:rPr>
          <w:rFonts w:ascii="Arial" w:hAnsi="Arial" w:cs="Arial"/>
          <w:color w:val="000000"/>
        </w:rPr>
        <w:t>0</w:t>
      </w:r>
      <w:r w:rsidR="00D14411" w:rsidRPr="00F719FC">
        <w:rPr>
          <w:rFonts w:ascii="Arial" w:hAnsi="Arial" w:cs="Arial"/>
          <w:color w:val="000000"/>
        </w:rPr>
        <w:t xml:space="preserve"> March</w:t>
      </w:r>
      <w:r w:rsidR="00ED3C7D" w:rsidRPr="00F719FC">
        <w:rPr>
          <w:rFonts w:ascii="Arial" w:hAnsi="Arial" w:cs="Arial"/>
          <w:color w:val="000000"/>
        </w:rPr>
        <w:t xml:space="preserve"> </w:t>
      </w:r>
      <w:r w:rsidR="00AB37CB" w:rsidRPr="00F719FC">
        <w:rPr>
          <w:rFonts w:ascii="Arial" w:hAnsi="Arial" w:cs="Arial"/>
          <w:color w:val="000000"/>
        </w:rPr>
        <w:t>20</w:t>
      </w:r>
      <w:r w:rsidR="007841C3" w:rsidRPr="00F719FC">
        <w:rPr>
          <w:rFonts w:ascii="Arial" w:hAnsi="Arial" w:cs="Arial"/>
          <w:color w:val="000000"/>
        </w:rPr>
        <w:t>20</w:t>
      </w:r>
      <w:r w:rsidRPr="00F719FC">
        <w:rPr>
          <w:rFonts w:ascii="Arial" w:hAnsi="Arial" w:cs="Arial"/>
          <w:color w:val="000000"/>
        </w:rPr>
        <w:t>.</w:t>
      </w:r>
      <w:r w:rsidRPr="00654454">
        <w:rPr>
          <w:rFonts w:ascii="Arial" w:hAnsi="Arial" w:cs="Arial"/>
          <w:color w:val="000000"/>
        </w:rPr>
        <w:t xml:space="preserve"> </w:t>
      </w:r>
    </w:p>
    <w:p w14:paraId="6467705B" w14:textId="77777777" w:rsidR="001617E8" w:rsidRPr="00654454" w:rsidRDefault="001617E8" w:rsidP="001617E8">
      <w:pPr>
        <w:autoSpaceDE w:val="0"/>
        <w:autoSpaceDN w:val="0"/>
        <w:adjustRightInd w:val="0"/>
        <w:spacing w:after="0" w:line="240" w:lineRule="auto"/>
        <w:rPr>
          <w:rFonts w:ascii="Arial" w:hAnsi="Arial" w:cs="Arial"/>
          <w:color w:val="000000"/>
        </w:rPr>
      </w:pPr>
      <w:r w:rsidRPr="00654454">
        <w:rPr>
          <w:rFonts w:ascii="Arial" w:hAnsi="Arial" w:cs="Arial"/>
          <w:color w:val="000000"/>
        </w:rPr>
        <w:t xml:space="preserve">You can email your responses to </w:t>
      </w:r>
      <w:r w:rsidR="00AD1EF2" w:rsidRPr="00654454">
        <w:rPr>
          <w:rFonts w:ascii="Arial" w:hAnsi="Arial" w:cs="Arial"/>
        </w:rPr>
        <w:t xml:space="preserve">s.morley@portsmouthwater.co.uk </w:t>
      </w:r>
      <w:r w:rsidRPr="00654454">
        <w:rPr>
          <w:rFonts w:ascii="Arial" w:hAnsi="Arial" w:cs="Arial"/>
          <w:color w:val="000000"/>
        </w:rPr>
        <w:t xml:space="preserve">or post them to: </w:t>
      </w:r>
    </w:p>
    <w:p w14:paraId="6F4E4552" w14:textId="77777777" w:rsidR="00200368" w:rsidRPr="00654454" w:rsidRDefault="00200368" w:rsidP="001617E8">
      <w:pPr>
        <w:autoSpaceDE w:val="0"/>
        <w:autoSpaceDN w:val="0"/>
        <w:adjustRightInd w:val="0"/>
        <w:spacing w:after="0" w:line="240" w:lineRule="auto"/>
        <w:rPr>
          <w:rFonts w:ascii="Arial" w:hAnsi="Arial" w:cs="Arial"/>
          <w:color w:val="000000"/>
        </w:rPr>
      </w:pPr>
    </w:p>
    <w:p w14:paraId="28C65B11" w14:textId="77777777" w:rsidR="00B92A27" w:rsidRPr="00654454" w:rsidRDefault="00B92A27" w:rsidP="00B92A27">
      <w:pPr>
        <w:pStyle w:val="Default"/>
        <w:rPr>
          <w:color w:val="auto"/>
          <w:sz w:val="22"/>
          <w:szCs w:val="22"/>
        </w:rPr>
      </w:pPr>
      <w:r w:rsidRPr="00654454">
        <w:rPr>
          <w:color w:val="auto"/>
          <w:sz w:val="22"/>
          <w:szCs w:val="22"/>
        </w:rPr>
        <w:t xml:space="preserve">Monitoring Plan Consultation </w:t>
      </w:r>
    </w:p>
    <w:p w14:paraId="5CA073D1" w14:textId="77777777" w:rsidR="00B92A27" w:rsidRPr="00654454" w:rsidRDefault="00B92A27" w:rsidP="00B92A27">
      <w:pPr>
        <w:pStyle w:val="Default"/>
        <w:rPr>
          <w:color w:val="auto"/>
          <w:sz w:val="22"/>
          <w:szCs w:val="22"/>
        </w:rPr>
      </w:pPr>
      <w:r w:rsidRPr="00654454">
        <w:rPr>
          <w:color w:val="auto"/>
          <w:sz w:val="22"/>
          <w:szCs w:val="22"/>
        </w:rPr>
        <w:t>Portsmouth Water</w:t>
      </w:r>
    </w:p>
    <w:p w14:paraId="1287EE33" w14:textId="77777777" w:rsidR="00B92A27" w:rsidRPr="00654454" w:rsidRDefault="00B92A27" w:rsidP="00B92A27">
      <w:pPr>
        <w:pStyle w:val="Default"/>
        <w:rPr>
          <w:color w:val="auto"/>
          <w:sz w:val="22"/>
          <w:szCs w:val="22"/>
        </w:rPr>
      </w:pPr>
      <w:r w:rsidRPr="00654454">
        <w:rPr>
          <w:color w:val="auto"/>
          <w:sz w:val="22"/>
          <w:szCs w:val="22"/>
        </w:rPr>
        <w:t xml:space="preserve">PO Box 8 </w:t>
      </w:r>
    </w:p>
    <w:p w14:paraId="03C9C2C5" w14:textId="77777777" w:rsidR="00B92A27" w:rsidRPr="00654454" w:rsidRDefault="00B92A27" w:rsidP="00B92A27">
      <w:pPr>
        <w:pStyle w:val="Default"/>
        <w:rPr>
          <w:color w:val="auto"/>
          <w:sz w:val="22"/>
          <w:szCs w:val="22"/>
        </w:rPr>
      </w:pPr>
      <w:r w:rsidRPr="00654454">
        <w:rPr>
          <w:color w:val="auto"/>
          <w:sz w:val="22"/>
          <w:szCs w:val="22"/>
        </w:rPr>
        <w:t>Havant</w:t>
      </w:r>
    </w:p>
    <w:p w14:paraId="6E41A16E" w14:textId="77777777" w:rsidR="00B92A27" w:rsidRPr="00654454" w:rsidRDefault="00B92A27" w:rsidP="00B92A27">
      <w:pPr>
        <w:pStyle w:val="Default"/>
        <w:rPr>
          <w:color w:val="auto"/>
          <w:sz w:val="22"/>
          <w:szCs w:val="22"/>
        </w:rPr>
      </w:pPr>
      <w:r w:rsidRPr="00654454">
        <w:rPr>
          <w:color w:val="auto"/>
          <w:sz w:val="22"/>
          <w:szCs w:val="22"/>
        </w:rPr>
        <w:t>Hampshire</w:t>
      </w:r>
    </w:p>
    <w:p w14:paraId="66DAFD0F" w14:textId="77777777" w:rsidR="00B92A27" w:rsidRPr="00654454" w:rsidRDefault="00B92A27" w:rsidP="00B92A27">
      <w:pPr>
        <w:pStyle w:val="Default"/>
        <w:rPr>
          <w:color w:val="auto"/>
          <w:sz w:val="22"/>
          <w:szCs w:val="22"/>
        </w:rPr>
      </w:pPr>
      <w:r w:rsidRPr="00654454">
        <w:rPr>
          <w:color w:val="auto"/>
          <w:sz w:val="22"/>
          <w:szCs w:val="22"/>
        </w:rPr>
        <w:t>PO9 1LG</w:t>
      </w:r>
    </w:p>
    <w:p w14:paraId="7A2B0B47" w14:textId="77777777" w:rsidR="00200368" w:rsidRPr="00654454" w:rsidRDefault="00200368" w:rsidP="001617E8">
      <w:pPr>
        <w:autoSpaceDE w:val="0"/>
        <w:autoSpaceDN w:val="0"/>
        <w:adjustRightInd w:val="0"/>
        <w:spacing w:after="0" w:line="240" w:lineRule="auto"/>
        <w:rPr>
          <w:rFonts w:ascii="Arial" w:hAnsi="Arial" w:cs="Arial"/>
          <w:color w:val="000000"/>
        </w:rPr>
      </w:pPr>
    </w:p>
    <w:p w14:paraId="605C9309"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5A819E01"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39976F1F"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018EBB2D"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5BAF68B1"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735022BE"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6451D386"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322CA94D"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7667BED8"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05115670"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052DC4CF"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47E3DC91"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0B917654"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66752B36"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3807A763"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18AD429B"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49E0EC48"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54D553EE"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1701C022"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393496B1"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3185E2F0"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785FD478"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0F670425"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7E16BF5A"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49B7DD93"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2DBC303D"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279353DA"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5A0494CE"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7CCD8F07" w14:textId="77777777" w:rsidR="00B73835" w:rsidRPr="00654454" w:rsidRDefault="00B73835" w:rsidP="001617E8">
      <w:pPr>
        <w:autoSpaceDE w:val="0"/>
        <w:autoSpaceDN w:val="0"/>
        <w:adjustRightInd w:val="0"/>
        <w:spacing w:after="0" w:line="240" w:lineRule="auto"/>
        <w:rPr>
          <w:rFonts w:ascii="Arial" w:hAnsi="Arial" w:cs="Arial"/>
          <w:color w:val="000000"/>
        </w:rPr>
      </w:pPr>
    </w:p>
    <w:p w14:paraId="74F50AD5" w14:textId="77777777" w:rsidR="00B73835" w:rsidRDefault="00B73835" w:rsidP="001617E8">
      <w:pPr>
        <w:autoSpaceDE w:val="0"/>
        <w:autoSpaceDN w:val="0"/>
        <w:adjustRightInd w:val="0"/>
        <w:spacing w:after="0" w:line="240" w:lineRule="auto"/>
        <w:rPr>
          <w:rFonts w:ascii="Arial" w:hAnsi="Arial" w:cs="Arial"/>
          <w:color w:val="000000"/>
        </w:rPr>
      </w:pPr>
    </w:p>
    <w:p w14:paraId="77AD80FD" w14:textId="77777777" w:rsidR="005A2B28" w:rsidRDefault="005A2B28" w:rsidP="001617E8">
      <w:pPr>
        <w:autoSpaceDE w:val="0"/>
        <w:autoSpaceDN w:val="0"/>
        <w:adjustRightInd w:val="0"/>
        <w:spacing w:after="0" w:line="240" w:lineRule="auto"/>
        <w:rPr>
          <w:rFonts w:ascii="Arial" w:hAnsi="Arial" w:cs="Arial"/>
          <w:color w:val="000000"/>
        </w:rPr>
      </w:pPr>
    </w:p>
    <w:p w14:paraId="563A749A" w14:textId="77777777" w:rsidR="005A2B28" w:rsidRDefault="005A2B28" w:rsidP="001617E8">
      <w:pPr>
        <w:autoSpaceDE w:val="0"/>
        <w:autoSpaceDN w:val="0"/>
        <w:adjustRightInd w:val="0"/>
        <w:spacing w:after="0" w:line="240" w:lineRule="auto"/>
        <w:rPr>
          <w:rFonts w:ascii="Arial" w:hAnsi="Arial" w:cs="Arial"/>
          <w:color w:val="000000"/>
        </w:rPr>
      </w:pPr>
    </w:p>
    <w:p w14:paraId="1B981A2E" w14:textId="77777777" w:rsidR="005A2B28" w:rsidRPr="00654454" w:rsidRDefault="005A2B28" w:rsidP="001617E8">
      <w:pPr>
        <w:autoSpaceDE w:val="0"/>
        <w:autoSpaceDN w:val="0"/>
        <w:adjustRightInd w:val="0"/>
        <w:spacing w:after="0" w:line="240" w:lineRule="auto"/>
        <w:rPr>
          <w:rFonts w:ascii="Arial" w:hAnsi="Arial" w:cs="Arial"/>
          <w:color w:val="000000"/>
        </w:rPr>
      </w:pPr>
    </w:p>
    <w:p w14:paraId="35310F35" w14:textId="77777777" w:rsidR="00B73835" w:rsidRPr="00654454" w:rsidRDefault="00B350E5" w:rsidP="001617E8">
      <w:pPr>
        <w:autoSpaceDE w:val="0"/>
        <w:autoSpaceDN w:val="0"/>
        <w:adjustRightInd w:val="0"/>
        <w:spacing w:after="0" w:line="240" w:lineRule="auto"/>
        <w:rPr>
          <w:rFonts w:ascii="Arial" w:hAnsi="Arial" w:cs="Arial"/>
          <w:color w:val="000000"/>
        </w:rPr>
      </w:pPr>
      <w:r w:rsidRPr="00654454">
        <w:rPr>
          <w:rFonts w:ascii="Arial" w:hAnsi="Arial" w:cs="Arial"/>
          <w:color w:val="000000"/>
        </w:rPr>
        <w:t>_________________________________________________________________________</w:t>
      </w:r>
    </w:p>
    <w:p w14:paraId="36213C72" w14:textId="77777777" w:rsidR="00B350E5" w:rsidRPr="00654454" w:rsidRDefault="00B350E5" w:rsidP="001617E8">
      <w:pPr>
        <w:autoSpaceDE w:val="0"/>
        <w:autoSpaceDN w:val="0"/>
        <w:adjustRightInd w:val="0"/>
        <w:spacing w:after="0" w:line="240" w:lineRule="auto"/>
        <w:rPr>
          <w:rFonts w:ascii="Arial" w:hAnsi="Arial" w:cs="Arial"/>
          <w:color w:val="000000"/>
        </w:rPr>
      </w:pPr>
    </w:p>
    <w:p w14:paraId="3418B33D" w14:textId="3C25F3BD" w:rsidR="001617E8" w:rsidRPr="005A2B28" w:rsidRDefault="001617E8" w:rsidP="001617E8">
      <w:pPr>
        <w:autoSpaceDE w:val="0"/>
        <w:autoSpaceDN w:val="0"/>
        <w:adjustRightInd w:val="0"/>
        <w:spacing w:after="0" w:line="240" w:lineRule="auto"/>
        <w:rPr>
          <w:rFonts w:ascii="Arial" w:hAnsi="Arial" w:cs="Arial"/>
          <w:color w:val="000000"/>
          <w:sz w:val="16"/>
          <w:szCs w:val="16"/>
        </w:rPr>
      </w:pPr>
      <w:r w:rsidRPr="005A2B28">
        <w:rPr>
          <w:rFonts w:ascii="Arial" w:hAnsi="Arial" w:cs="Arial"/>
          <w:color w:val="000000"/>
          <w:sz w:val="16"/>
          <w:szCs w:val="16"/>
        </w:rPr>
        <w:t xml:space="preserve">Information provided in response to this consultation, including personal information may be published or disclosed in accordance with access to information legislation – primarily the Data Protection Act </w:t>
      </w:r>
      <w:r w:rsidR="004956AD">
        <w:rPr>
          <w:rFonts w:ascii="Arial" w:hAnsi="Arial" w:cs="Arial"/>
          <w:color w:val="000000"/>
          <w:sz w:val="16"/>
          <w:szCs w:val="16"/>
        </w:rPr>
        <w:t>2018</w:t>
      </w:r>
      <w:r w:rsidRPr="005A2B28">
        <w:rPr>
          <w:rFonts w:ascii="Arial" w:hAnsi="Arial" w:cs="Arial"/>
          <w:color w:val="000000"/>
          <w:sz w:val="16"/>
          <w:szCs w:val="16"/>
        </w:rPr>
        <w:t xml:space="preserve"> and the Environmental Information Regulations 2004. </w:t>
      </w:r>
    </w:p>
    <w:p w14:paraId="32A0EC20" w14:textId="77777777" w:rsidR="00AD1EF2" w:rsidRPr="005A2B28" w:rsidRDefault="00AD1EF2" w:rsidP="001617E8">
      <w:pPr>
        <w:autoSpaceDE w:val="0"/>
        <w:autoSpaceDN w:val="0"/>
        <w:adjustRightInd w:val="0"/>
        <w:spacing w:after="0" w:line="240" w:lineRule="auto"/>
        <w:rPr>
          <w:rFonts w:ascii="Arial" w:hAnsi="Arial" w:cs="Arial"/>
          <w:color w:val="000000"/>
          <w:sz w:val="16"/>
          <w:szCs w:val="16"/>
        </w:rPr>
      </w:pPr>
    </w:p>
    <w:p w14:paraId="628F4D9B" w14:textId="77777777" w:rsidR="001617E8" w:rsidRPr="005A2B28" w:rsidRDefault="001617E8" w:rsidP="001617E8">
      <w:pPr>
        <w:rPr>
          <w:rFonts w:ascii="Arial" w:hAnsi="Arial" w:cs="Arial"/>
          <w:color w:val="000000"/>
          <w:sz w:val="16"/>
          <w:szCs w:val="16"/>
        </w:rPr>
      </w:pPr>
      <w:r w:rsidRPr="005A2B28">
        <w:rPr>
          <w:rFonts w:ascii="Arial" w:hAnsi="Arial" w:cs="Arial"/>
          <w:color w:val="000000"/>
          <w:sz w:val="16"/>
          <w:szCs w:val="16"/>
        </w:rPr>
        <w:t>If you would like the information you provide to be treated as confidential, please explain to us why you regard the information you have provided as confidential. If we receive a request for disclosure of the information we will take full account of your explanation, but we cannot give an assurance that we can maintain confidentiality in all circumstances. An automatic confidentiality disclaimer generated by your IT system will not, of itself, be regarded as binding on us.</w:t>
      </w:r>
    </w:p>
    <w:p w14:paraId="2EA1262D" w14:textId="77777777" w:rsidR="00B350E5" w:rsidRPr="00654454" w:rsidRDefault="00B350E5">
      <w:pPr>
        <w:rPr>
          <w:rFonts w:ascii="Arial" w:hAnsi="Arial" w:cs="Arial"/>
          <w:b/>
          <w:bCs/>
          <w:color w:val="000000"/>
        </w:rPr>
      </w:pPr>
      <w:r w:rsidRPr="00654454">
        <w:rPr>
          <w:rFonts w:ascii="Arial" w:hAnsi="Arial" w:cs="Arial"/>
          <w:b/>
          <w:bCs/>
          <w:color w:val="000000"/>
        </w:rPr>
        <w:br w:type="page"/>
      </w:r>
    </w:p>
    <w:p w14:paraId="77425147" w14:textId="77777777" w:rsidR="001617E8" w:rsidRPr="004B33B1" w:rsidRDefault="00850F22" w:rsidP="004B33B1">
      <w:pPr>
        <w:pStyle w:val="Heading1"/>
        <w:rPr>
          <w:rFonts w:ascii="Arial" w:hAnsi="Arial" w:cs="Arial"/>
          <w:b/>
          <w:color w:val="auto"/>
          <w:sz w:val="24"/>
          <w:szCs w:val="24"/>
        </w:rPr>
      </w:pPr>
      <w:bookmarkStart w:id="5" w:name="_Toc1632176"/>
      <w:bookmarkStart w:id="6" w:name="_Toc31794209"/>
      <w:r w:rsidRPr="004B33B1">
        <w:rPr>
          <w:rFonts w:ascii="Arial" w:hAnsi="Arial" w:cs="Arial"/>
          <w:b/>
          <w:color w:val="auto"/>
          <w:sz w:val="24"/>
          <w:szCs w:val="24"/>
        </w:rPr>
        <w:lastRenderedPageBreak/>
        <w:t>Ov</w:t>
      </w:r>
      <w:r w:rsidR="00837771">
        <w:rPr>
          <w:rFonts w:ascii="Arial" w:hAnsi="Arial" w:cs="Arial"/>
          <w:b/>
          <w:color w:val="auto"/>
          <w:sz w:val="24"/>
          <w:szCs w:val="24"/>
        </w:rPr>
        <w:t>erview and Consultation Q</w:t>
      </w:r>
      <w:r w:rsidR="001617E8" w:rsidRPr="004B33B1">
        <w:rPr>
          <w:rFonts w:ascii="Arial" w:hAnsi="Arial" w:cs="Arial"/>
          <w:b/>
          <w:color w:val="auto"/>
          <w:sz w:val="24"/>
          <w:szCs w:val="24"/>
        </w:rPr>
        <w:t>uestions</w:t>
      </w:r>
      <w:bookmarkEnd w:id="5"/>
      <w:bookmarkEnd w:id="6"/>
      <w:r w:rsidR="001617E8" w:rsidRPr="004B33B1">
        <w:rPr>
          <w:rFonts w:ascii="Arial" w:hAnsi="Arial" w:cs="Arial"/>
          <w:b/>
          <w:color w:val="auto"/>
          <w:sz w:val="24"/>
          <w:szCs w:val="24"/>
        </w:rPr>
        <w:t xml:space="preserve"> </w:t>
      </w:r>
    </w:p>
    <w:p w14:paraId="46351531" w14:textId="77777777" w:rsidR="00200368" w:rsidRPr="00654454" w:rsidRDefault="00200368" w:rsidP="001617E8">
      <w:pPr>
        <w:autoSpaceDE w:val="0"/>
        <w:autoSpaceDN w:val="0"/>
        <w:adjustRightInd w:val="0"/>
        <w:spacing w:after="0" w:line="240" w:lineRule="auto"/>
        <w:rPr>
          <w:rFonts w:ascii="Arial" w:hAnsi="Arial" w:cs="Arial"/>
          <w:color w:val="000000"/>
        </w:rPr>
      </w:pPr>
    </w:p>
    <w:p w14:paraId="7D7AD123" w14:textId="1DF10730" w:rsidR="004C7A18" w:rsidRPr="00654454" w:rsidRDefault="004C7A18" w:rsidP="004C7A18">
      <w:pPr>
        <w:pStyle w:val="Default"/>
        <w:rPr>
          <w:color w:val="auto"/>
          <w:sz w:val="22"/>
          <w:szCs w:val="22"/>
        </w:rPr>
      </w:pPr>
      <w:r w:rsidRPr="00654454">
        <w:rPr>
          <w:color w:val="auto"/>
          <w:sz w:val="22"/>
          <w:szCs w:val="22"/>
        </w:rPr>
        <w:t xml:space="preserve">In this document we set out the background to this </w:t>
      </w:r>
      <w:r w:rsidR="0003645C" w:rsidRPr="00654454">
        <w:rPr>
          <w:color w:val="auto"/>
          <w:sz w:val="22"/>
          <w:szCs w:val="22"/>
        </w:rPr>
        <w:t>Draft Assurance P</w:t>
      </w:r>
      <w:r w:rsidRPr="00654454">
        <w:rPr>
          <w:color w:val="auto"/>
          <w:sz w:val="22"/>
          <w:szCs w:val="22"/>
        </w:rPr>
        <w:t>lan and explain</w:t>
      </w:r>
      <w:r w:rsidR="009603E7" w:rsidRPr="00654454">
        <w:rPr>
          <w:color w:val="auto"/>
          <w:sz w:val="22"/>
          <w:szCs w:val="22"/>
        </w:rPr>
        <w:t xml:space="preserve"> how we will ensure </w:t>
      </w:r>
      <w:r w:rsidR="00B22CD8">
        <w:rPr>
          <w:color w:val="auto"/>
          <w:sz w:val="22"/>
          <w:szCs w:val="22"/>
        </w:rPr>
        <w:t xml:space="preserve">the </w:t>
      </w:r>
      <w:r w:rsidRPr="00654454">
        <w:rPr>
          <w:color w:val="auto"/>
          <w:sz w:val="22"/>
          <w:szCs w:val="22"/>
        </w:rPr>
        <w:t>information</w:t>
      </w:r>
      <w:r w:rsidR="006C4B65">
        <w:rPr>
          <w:color w:val="auto"/>
          <w:sz w:val="22"/>
          <w:szCs w:val="22"/>
        </w:rPr>
        <w:t xml:space="preserve"> we </w:t>
      </w:r>
      <w:r w:rsidR="00B22CD8">
        <w:rPr>
          <w:color w:val="auto"/>
          <w:sz w:val="22"/>
          <w:szCs w:val="22"/>
        </w:rPr>
        <w:t>publish</w:t>
      </w:r>
      <w:r w:rsidRPr="00654454">
        <w:rPr>
          <w:color w:val="auto"/>
          <w:sz w:val="22"/>
          <w:szCs w:val="22"/>
        </w:rPr>
        <w:t xml:space="preserve"> is of appropriate quality and </w:t>
      </w:r>
      <w:r w:rsidR="009603E7" w:rsidRPr="00654454">
        <w:rPr>
          <w:color w:val="auto"/>
          <w:sz w:val="22"/>
          <w:szCs w:val="22"/>
        </w:rPr>
        <w:t xml:space="preserve">meets </w:t>
      </w:r>
      <w:r w:rsidRPr="00654454">
        <w:rPr>
          <w:color w:val="auto"/>
          <w:sz w:val="22"/>
          <w:szCs w:val="22"/>
        </w:rPr>
        <w:t xml:space="preserve">the needs of our customers and other stakeholders. </w:t>
      </w:r>
    </w:p>
    <w:p w14:paraId="6BB631D6" w14:textId="77777777" w:rsidR="00365654" w:rsidRPr="00654454" w:rsidRDefault="00365654" w:rsidP="004C7A18">
      <w:pPr>
        <w:pStyle w:val="Default"/>
        <w:rPr>
          <w:color w:val="auto"/>
          <w:sz w:val="22"/>
          <w:szCs w:val="22"/>
        </w:rPr>
      </w:pPr>
    </w:p>
    <w:p w14:paraId="47A2BDFA" w14:textId="77777777" w:rsidR="00365654" w:rsidRDefault="004C7A18" w:rsidP="001617E8">
      <w:pPr>
        <w:autoSpaceDE w:val="0"/>
        <w:autoSpaceDN w:val="0"/>
        <w:adjustRightInd w:val="0"/>
        <w:spacing w:after="0" w:line="240" w:lineRule="auto"/>
        <w:rPr>
          <w:rFonts w:ascii="Arial" w:hAnsi="Arial" w:cs="Arial"/>
          <w:color w:val="000000"/>
        </w:rPr>
      </w:pPr>
      <w:r w:rsidRPr="00654454">
        <w:rPr>
          <w:rFonts w:ascii="Arial" w:hAnsi="Arial" w:cs="Arial"/>
          <w:color w:val="000000"/>
        </w:rPr>
        <w:t xml:space="preserve">We also </w:t>
      </w:r>
      <w:r w:rsidR="00365654" w:rsidRPr="00654454">
        <w:rPr>
          <w:rFonts w:ascii="Arial" w:hAnsi="Arial" w:cs="Arial"/>
          <w:color w:val="000000"/>
        </w:rPr>
        <w:t>explain:</w:t>
      </w:r>
    </w:p>
    <w:p w14:paraId="495EF490" w14:textId="77777777" w:rsidR="00374873" w:rsidRPr="00654454" w:rsidRDefault="00374873" w:rsidP="001617E8">
      <w:pPr>
        <w:autoSpaceDE w:val="0"/>
        <w:autoSpaceDN w:val="0"/>
        <w:adjustRightInd w:val="0"/>
        <w:spacing w:after="0" w:line="240" w:lineRule="auto"/>
        <w:rPr>
          <w:rFonts w:ascii="Arial" w:hAnsi="Arial" w:cs="Arial"/>
          <w:color w:val="000000"/>
        </w:rPr>
      </w:pPr>
    </w:p>
    <w:p w14:paraId="5AD922DC" w14:textId="1FF52F75" w:rsidR="002346DC" w:rsidRPr="00033108" w:rsidRDefault="005367A4" w:rsidP="00033108">
      <w:pPr>
        <w:pStyle w:val="ListParagraph"/>
        <w:numPr>
          <w:ilvl w:val="0"/>
          <w:numId w:val="2"/>
        </w:numPr>
        <w:autoSpaceDE w:val="0"/>
        <w:autoSpaceDN w:val="0"/>
        <w:adjustRightInd w:val="0"/>
        <w:spacing w:after="0" w:line="240" w:lineRule="auto"/>
        <w:rPr>
          <w:rFonts w:ascii="Arial" w:hAnsi="Arial" w:cs="Arial"/>
          <w:color w:val="000000"/>
        </w:rPr>
      </w:pPr>
      <w:r w:rsidRPr="00033108">
        <w:rPr>
          <w:rFonts w:ascii="Arial" w:hAnsi="Arial" w:cs="Arial"/>
          <w:color w:val="000000"/>
        </w:rPr>
        <w:t xml:space="preserve">The </w:t>
      </w:r>
      <w:r w:rsidR="004C7A18" w:rsidRPr="00033108">
        <w:rPr>
          <w:rFonts w:ascii="Arial" w:hAnsi="Arial" w:cs="Arial"/>
          <w:color w:val="000000"/>
        </w:rPr>
        <w:t>outcomes of the</w:t>
      </w:r>
      <w:r w:rsidR="001617E8" w:rsidRPr="00033108">
        <w:rPr>
          <w:rFonts w:ascii="Arial" w:hAnsi="Arial" w:cs="Arial"/>
          <w:color w:val="000000"/>
        </w:rPr>
        <w:t xml:space="preserve"> risk, strengths and weaknesses </w:t>
      </w:r>
      <w:r w:rsidR="00FF57D8" w:rsidRPr="00033108">
        <w:rPr>
          <w:rFonts w:ascii="Arial" w:hAnsi="Arial" w:cs="Arial"/>
          <w:color w:val="000000"/>
        </w:rPr>
        <w:t xml:space="preserve">assessment </w:t>
      </w:r>
      <w:r w:rsidRPr="00033108">
        <w:rPr>
          <w:rFonts w:ascii="Arial" w:hAnsi="Arial" w:cs="Arial"/>
          <w:color w:val="000000"/>
        </w:rPr>
        <w:t>including feedback from stakeholders</w:t>
      </w:r>
      <w:r w:rsidR="00CB448E" w:rsidRPr="00033108">
        <w:rPr>
          <w:rFonts w:ascii="Arial" w:hAnsi="Arial" w:cs="Arial"/>
          <w:color w:val="000000"/>
        </w:rPr>
        <w:t xml:space="preserve">, </w:t>
      </w:r>
      <w:r w:rsidR="001617E8" w:rsidRPr="00033108">
        <w:rPr>
          <w:rFonts w:ascii="Arial" w:hAnsi="Arial" w:cs="Arial"/>
          <w:color w:val="000000"/>
        </w:rPr>
        <w:t>and how thi</w:t>
      </w:r>
      <w:r w:rsidRPr="00033108">
        <w:rPr>
          <w:rFonts w:ascii="Arial" w:hAnsi="Arial" w:cs="Arial"/>
          <w:color w:val="000000"/>
        </w:rPr>
        <w:t xml:space="preserve">s has informed this Draft </w:t>
      </w:r>
      <w:r w:rsidR="009603E7" w:rsidRPr="00033108">
        <w:rPr>
          <w:rFonts w:ascii="Arial" w:hAnsi="Arial" w:cs="Arial"/>
          <w:color w:val="000000"/>
        </w:rPr>
        <w:t xml:space="preserve">Assurance </w:t>
      </w:r>
      <w:r w:rsidRPr="00033108">
        <w:rPr>
          <w:rFonts w:ascii="Arial" w:hAnsi="Arial" w:cs="Arial"/>
          <w:color w:val="000000"/>
        </w:rPr>
        <w:t>Plan;</w:t>
      </w:r>
      <w:r w:rsidR="00271636" w:rsidRPr="00033108">
        <w:rPr>
          <w:rFonts w:ascii="Arial" w:hAnsi="Arial" w:cs="Arial"/>
          <w:color w:val="000000"/>
        </w:rPr>
        <w:t xml:space="preserve"> we include </w:t>
      </w:r>
      <w:r w:rsidR="006C4B65">
        <w:rPr>
          <w:rFonts w:ascii="Arial" w:hAnsi="Arial" w:cs="Arial"/>
          <w:color w:val="000000"/>
        </w:rPr>
        <w:t>our responses to the feedback i</w:t>
      </w:r>
      <w:r w:rsidR="00271636" w:rsidRPr="00033108">
        <w:rPr>
          <w:rFonts w:ascii="Arial" w:hAnsi="Arial" w:cs="Arial"/>
          <w:color w:val="000000"/>
        </w:rPr>
        <w:t>n this docum</w:t>
      </w:r>
      <w:r w:rsidR="00F70D85" w:rsidRPr="00033108">
        <w:rPr>
          <w:rFonts w:ascii="Arial" w:hAnsi="Arial" w:cs="Arial"/>
          <w:color w:val="000000"/>
        </w:rPr>
        <w:t>ent.</w:t>
      </w:r>
    </w:p>
    <w:p w14:paraId="571B3700" w14:textId="77777777" w:rsidR="005A2B28" w:rsidRDefault="005367A4" w:rsidP="00395078">
      <w:pPr>
        <w:pStyle w:val="ListParagraph"/>
        <w:numPr>
          <w:ilvl w:val="0"/>
          <w:numId w:val="2"/>
        </w:numPr>
        <w:autoSpaceDE w:val="0"/>
        <w:autoSpaceDN w:val="0"/>
        <w:adjustRightInd w:val="0"/>
        <w:spacing w:after="0" w:line="240" w:lineRule="auto"/>
        <w:rPr>
          <w:rFonts w:ascii="Arial" w:hAnsi="Arial" w:cs="Arial"/>
          <w:color w:val="000000"/>
        </w:rPr>
      </w:pPr>
      <w:r w:rsidRPr="00654454">
        <w:rPr>
          <w:rFonts w:ascii="Arial" w:hAnsi="Arial" w:cs="Arial"/>
          <w:color w:val="000000"/>
        </w:rPr>
        <w:t>The a</w:t>
      </w:r>
      <w:r w:rsidR="001617E8" w:rsidRPr="00654454">
        <w:rPr>
          <w:rFonts w:ascii="Arial" w:hAnsi="Arial" w:cs="Arial"/>
          <w:color w:val="000000"/>
        </w:rPr>
        <w:t xml:space="preserve">ctivities associated with data quality assurance for each of our </w:t>
      </w:r>
      <w:r w:rsidR="003F730D" w:rsidRPr="00654454">
        <w:rPr>
          <w:rFonts w:ascii="Arial" w:hAnsi="Arial" w:cs="Arial"/>
          <w:color w:val="000000"/>
        </w:rPr>
        <w:t>Performance Measure</w:t>
      </w:r>
      <w:r w:rsidR="001617E8" w:rsidRPr="00654454">
        <w:rPr>
          <w:rFonts w:ascii="Arial" w:hAnsi="Arial" w:cs="Arial"/>
          <w:color w:val="000000"/>
        </w:rPr>
        <w:t xml:space="preserve">s. We have focused on those </w:t>
      </w:r>
      <w:r w:rsidR="003F730D" w:rsidRPr="00654454">
        <w:rPr>
          <w:rFonts w:ascii="Arial" w:hAnsi="Arial" w:cs="Arial"/>
          <w:color w:val="000000"/>
        </w:rPr>
        <w:t>Performance Measure</w:t>
      </w:r>
      <w:r w:rsidR="001617E8" w:rsidRPr="00654454">
        <w:rPr>
          <w:rFonts w:ascii="Arial" w:hAnsi="Arial" w:cs="Arial"/>
          <w:color w:val="000000"/>
        </w:rPr>
        <w:t xml:space="preserve">s contained within the 2014 </w:t>
      </w:r>
      <w:r w:rsidR="00FF57D8" w:rsidRPr="00654454">
        <w:rPr>
          <w:rFonts w:ascii="Arial" w:hAnsi="Arial" w:cs="Arial"/>
          <w:color w:val="000000"/>
        </w:rPr>
        <w:t xml:space="preserve">Final Determination </w:t>
      </w:r>
      <w:r w:rsidR="007841C3">
        <w:rPr>
          <w:rFonts w:ascii="Arial" w:hAnsi="Arial" w:cs="Arial"/>
          <w:color w:val="000000"/>
        </w:rPr>
        <w:t xml:space="preserve">and 2019 Final Determination </w:t>
      </w:r>
      <w:r w:rsidR="00FF57D8" w:rsidRPr="00654454">
        <w:rPr>
          <w:rFonts w:ascii="Arial" w:hAnsi="Arial" w:cs="Arial"/>
          <w:color w:val="000000"/>
        </w:rPr>
        <w:t>as well as additional piece</w:t>
      </w:r>
      <w:r w:rsidRPr="00654454">
        <w:rPr>
          <w:rFonts w:ascii="Arial" w:hAnsi="Arial" w:cs="Arial"/>
          <w:color w:val="000000"/>
        </w:rPr>
        <w:t>s</w:t>
      </w:r>
      <w:r w:rsidR="005A2B28">
        <w:rPr>
          <w:rFonts w:ascii="Arial" w:hAnsi="Arial" w:cs="Arial"/>
          <w:color w:val="000000"/>
        </w:rPr>
        <w:t xml:space="preserve"> of data identified by our CCG;</w:t>
      </w:r>
    </w:p>
    <w:p w14:paraId="4A19D61D" w14:textId="77777777" w:rsidR="001617E8" w:rsidRPr="00654454" w:rsidRDefault="005A2B28" w:rsidP="00395078">
      <w:pPr>
        <w:pStyle w:val="ListParagraph"/>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rPr>
        <w:t xml:space="preserve">The </w:t>
      </w:r>
      <w:r w:rsidR="002346DC">
        <w:rPr>
          <w:rFonts w:ascii="Arial" w:hAnsi="Arial" w:cs="Arial"/>
          <w:color w:val="000000"/>
        </w:rPr>
        <w:t>activities associated with data quality and accuracy for our financial performance in the year.</w:t>
      </w:r>
    </w:p>
    <w:p w14:paraId="5C37EB94" w14:textId="77777777" w:rsidR="00365654" w:rsidRPr="00654454" w:rsidRDefault="00365654" w:rsidP="00395078">
      <w:pPr>
        <w:pStyle w:val="ListParagraph"/>
        <w:numPr>
          <w:ilvl w:val="0"/>
          <w:numId w:val="2"/>
        </w:numPr>
        <w:autoSpaceDE w:val="0"/>
        <w:autoSpaceDN w:val="0"/>
        <w:adjustRightInd w:val="0"/>
        <w:spacing w:after="0" w:line="240" w:lineRule="auto"/>
        <w:rPr>
          <w:rFonts w:ascii="Arial" w:hAnsi="Arial" w:cs="Arial"/>
          <w:color w:val="000000"/>
        </w:rPr>
      </w:pPr>
      <w:r w:rsidRPr="00654454">
        <w:rPr>
          <w:rFonts w:ascii="Arial" w:hAnsi="Arial" w:cs="Arial"/>
          <w:color w:val="000000"/>
        </w:rPr>
        <w:t>The next steps</w:t>
      </w:r>
      <w:r w:rsidR="002346DC">
        <w:rPr>
          <w:rFonts w:ascii="Arial" w:hAnsi="Arial" w:cs="Arial"/>
          <w:color w:val="000000"/>
        </w:rPr>
        <w:t xml:space="preserve"> of this process</w:t>
      </w:r>
    </w:p>
    <w:p w14:paraId="68556CD2" w14:textId="77777777" w:rsidR="00200368" w:rsidRPr="00654454" w:rsidRDefault="00200368" w:rsidP="001617E8">
      <w:pPr>
        <w:autoSpaceDE w:val="0"/>
        <w:autoSpaceDN w:val="0"/>
        <w:adjustRightInd w:val="0"/>
        <w:spacing w:after="0" w:line="240" w:lineRule="auto"/>
        <w:rPr>
          <w:rFonts w:ascii="Arial" w:hAnsi="Arial" w:cs="Arial"/>
          <w:color w:val="000000"/>
        </w:rPr>
      </w:pPr>
    </w:p>
    <w:p w14:paraId="303CAF3F" w14:textId="77777777" w:rsidR="00367A14" w:rsidRPr="00654454" w:rsidRDefault="00367A14" w:rsidP="001617E8">
      <w:pPr>
        <w:autoSpaceDE w:val="0"/>
        <w:autoSpaceDN w:val="0"/>
        <w:adjustRightInd w:val="0"/>
        <w:spacing w:after="0" w:line="240" w:lineRule="auto"/>
        <w:rPr>
          <w:rFonts w:ascii="Arial" w:hAnsi="Arial" w:cs="Arial"/>
          <w:b/>
          <w:bCs/>
          <w:color w:val="000000"/>
        </w:rPr>
      </w:pPr>
    </w:p>
    <w:p w14:paraId="231BE080" w14:textId="77777777" w:rsidR="001617E8" w:rsidRPr="00654454" w:rsidRDefault="001617E8" w:rsidP="001617E8">
      <w:pPr>
        <w:autoSpaceDE w:val="0"/>
        <w:autoSpaceDN w:val="0"/>
        <w:adjustRightInd w:val="0"/>
        <w:spacing w:after="0" w:line="240" w:lineRule="auto"/>
        <w:rPr>
          <w:rFonts w:ascii="Arial" w:hAnsi="Arial" w:cs="Arial"/>
          <w:b/>
          <w:bCs/>
          <w:color w:val="000000"/>
        </w:rPr>
      </w:pPr>
      <w:r w:rsidRPr="00654454">
        <w:rPr>
          <w:rFonts w:ascii="Arial" w:hAnsi="Arial" w:cs="Arial"/>
          <w:b/>
          <w:bCs/>
          <w:color w:val="000000"/>
        </w:rPr>
        <w:t xml:space="preserve">Consultation questions </w:t>
      </w:r>
    </w:p>
    <w:p w14:paraId="7F805574" w14:textId="77777777" w:rsidR="00200368" w:rsidRPr="00654454" w:rsidRDefault="00200368" w:rsidP="001617E8">
      <w:pPr>
        <w:autoSpaceDE w:val="0"/>
        <w:autoSpaceDN w:val="0"/>
        <w:adjustRightInd w:val="0"/>
        <w:spacing w:after="0" w:line="240" w:lineRule="auto"/>
        <w:rPr>
          <w:rFonts w:ascii="Arial" w:hAnsi="Arial" w:cs="Arial"/>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9"/>
      </w:tblGrid>
      <w:tr w:rsidR="00311AB7" w:rsidRPr="00654454" w14:paraId="10E3E009" w14:textId="77777777" w:rsidTr="00311AB7">
        <w:trPr>
          <w:trHeight w:val="110"/>
        </w:trPr>
        <w:tc>
          <w:tcPr>
            <w:tcW w:w="8999" w:type="dxa"/>
            <w:tcBorders>
              <w:top w:val="single" w:sz="4" w:space="0" w:color="auto"/>
              <w:left w:val="single" w:sz="4" w:space="0" w:color="auto"/>
              <w:bottom w:val="nil"/>
              <w:right w:val="single" w:sz="4" w:space="0" w:color="auto"/>
            </w:tcBorders>
          </w:tcPr>
          <w:p w14:paraId="795B43DD" w14:textId="77777777" w:rsidR="003B0160" w:rsidRPr="00654454" w:rsidRDefault="003B0160">
            <w:pPr>
              <w:rPr>
                <w:rFonts w:ascii="Arial" w:hAnsi="Arial" w:cs="Arial"/>
              </w:rPr>
            </w:pPr>
          </w:p>
          <w:tbl>
            <w:tblPr>
              <w:tblW w:w="8999" w:type="dxa"/>
              <w:tblBorders>
                <w:top w:val="nil"/>
                <w:left w:val="nil"/>
                <w:bottom w:val="nil"/>
                <w:right w:val="nil"/>
              </w:tblBorders>
              <w:tblLayout w:type="fixed"/>
              <w:tblLook w:val="0000" w:firstRow="0" w:lastRow="0" w:firstColumn="0" w:lastColumn="0" w:noHBand="0" w:noVBand="0"/>
            </w:tblPr>
            <w:tblGrid>
              <w:gridCol w:w="8999"/>
            </w:tblGrid>
            <w:tr w:rsidR="00576F04" w:rsidRPr="00654454" w14:paraId="16C03165" w14:textId="77777777" w:rsidTr="003B0160">
              <w:trPr>
                <w:trHeight w:val="110"/>
              </w:trPr>
              <w:tc>
                <w:tcPr>
                  <w:tcW w:w="8999" w:type="dxa"/>
                </w:tcPr>
                <w:p w14:paraId="3D4777E3" w14:textId="77777777" w:rsidR="00576F04" w:rsidRPr="00654454" w:rsidRDefault="00576F04" w:rsidP="00576F04">
                  <w:pPr>
                    <w:autoSpaceDE w:val="0"/>
                    <w:autoSpaceDN w:val="0"/>
                    <w:adjustRightInd w:val="0"/>
                    <w:spacing w:after="0" w:line="240" w:lineRule="auto"/>
                    <w:rPr>
                      <w:rFonts w:ascii="Arial" w:hAnsi="Arial" w:cs="Arial"/>
                      <w:b/>
                      <w:color w:val="000000"/>
                    </w:rPr>
                  </w:pPr>
                  <w:r w:rsidRPr="00654454">
                    <w:rPr>
                      <w:rFonts w:ascii="Arial" w:hAnsi="Arial" w:cs="Arial"/>
                      <w:b/>
                      <w:color w:val="000000"/>
                    </w:rPr>
                    <w:t xml:space="preserve">Q1 Do you have any comments on the content or layout of this Draft Assurance Plan? </w:t>
                  </w:r>
                </w:p>
                <w:p w14:paraId="79CF0A04" w14:textId="77777777" w:rsidR="00576F04" w:rsidRPr="00654454" w:rsidRDefault="00576F04" w:rsidP="00576F04">
                  <w:pPr>
                    <w:autoSpaceDE w:val="0"/>
                    <w:autoSpaceDN w:val="0"/>
                    <w:adjustRightInd w:val="0"/>
                    <w:spacing w:after="0" w:line="240" w:lineRule="auto"/>
                    <w:rPr>
                      <w:rFonts w:ascii="Arial" w:hAnsi="Arial" w:cs="Arial"/>
                      <w:b/>
                      <w:color w:val="000000"/>
                    </w:rPr>
                  </w:pPr>
                </w:p>
              </w:tc>
            </w:tr>
            <w:tr w:rsidR="00576F04" w:rsidRPr="00654454" w14:paraId="1AB78DE3" w14:textId="77777777" w:rsidTr="003B0160">
              <w:trPr>
                <w:trHeight w:val="255"/>
              </w:trPr>
              <w:tc>
                <w:tcPr>
                  <w:tcW w:w="8999" w:type="dxa"/>
                </w:tcPr>
                <w:p w14:paraId="66339F92" w14:textId="77777777" w:rsidR="00576F04" w:rsidRPr="00654454" w:rsidRDefault="00576F04" w:rsidP="00576F04">
                  <w:pPr>
                    <w:autoSpaceDE w:val="0"/>
                    <w:autoSpaceDN w:val="0"/>
                    <w:adjustRightInd w:val="0"/>
                    <w:spacing w:after="0" w:line="240" w:lineRule="auto"/>
                    <w:rPr>
                      <w:rFonts w:ascii="Arial" w:hAnsi="Arial" w:cs="Arial"/>
                      <w:b/>
                      <w:color w:val="000000"/>
                    </w:rPr>
                  </w:pPr>
                  <w:r w:rsidRPr="00654454">
                    <w:rPr>
                      <w:rFonts w:ascii="Arial" w:hAnsi="Arial" w:cs="Arial"/>
                      <w:b/>
                      <w:color w:val="000000"/>
                    </w:rPr>
                    <w:t xml:space="preserve">Q2 Are the processes outlined in this consultation document sufficient to provide you with </w:t>
                  </w:r>
                  <w:r w:rsidR="0003645C" w:rsidRPr="00654454">
                    <w:rPr>
                      <w:rFonts w:ascii="Arial" w:hAnsi="Arial" w:cs="Arial"/>
                      <w:b/>
                      <w:color w:val="000000"/>
                    </w:rPr>
                    <w:t>appropriate</w:t>
                  </w:r>
                  <w:r w:rsidRPr="00654454">
                    <w:rPr>
                      <w:rFonts w:ascii="Arial" w:hAnsi="Arial" w:cs="Arial"/>
                      <w:b/>
                      <w:color w:val="000000"/>
                    </w:rPr>
                    <w:t xml:space="preserve"> assurance that reported data is accurate and reliable? </w:t>
                  </w:r>
                </w:p>
                <w:p w14:paraId="657D8080" w14:textId="77777777" w:rsidR="00576F04" w:rsidRPr="00654454" w:rsidRDefault="00576F04" w:rsidP="00576F04">
                  <w:pPr>
                    <w:autoSpaceDE w:val="0"/>
                    <w:autoSpaceDN w:val="0"/>
                    <w:adjustRightInd w:val="0"/>
                    <w:spacing w:after="0" w:line="240" w:lineRule="auto"/>
                    <w:rPr>
                      <w:rFonts w:ascii="Arial" w:hAnsi="Arial" w:cs="Arial"/>
                      <w:b/>
                      <w:color w:val="000000"/>
                    </w:rPr>
                  </w:pPr>
                </w:p>
              </w:tc>
            </w:tr>
            <w:tr w:rsidR="00576F04" w:rsidRPr="00654454" w14:paraId="1BDA7018" w14:textId="77777777" w:rsidTr="003B0160">
              <w:trPr>
                <w:trHeight w:val="303"/>
              </w:trPr>
              <w:tc>
                <w:tcPr>
                  <w:tcW w:w="8999" w:type="dxa"/>
                </w:tcPr>
                <w:p w14:paraId="0ECAF9B6" w14:textId="77777777" w:rsidR="00DC50E9" w:rsidRPr="00654454" w:rsidRDefault="00576F04" w:rsidP="000C33B1">
                  <w:pPr>
                    <w:autoSpaceDE w:val="0"/>
                    <w:autoSpaceDN w:val="0"/>
                    <w:adjustRightInd w:val="0"/>
                    <w:spacing w:after="0" w:line="240" w:lineRule="auto"/>
                    <w:rPr>
                      <w:rFonts w:ascii="Arial" w:hAnsi="Arial" w:cs="Arial"/>
                      <w:b/>
                      <w:color w:val="000000"/>
                    </w:rPr>
                  </w:pPr>
                  <w:r w:rsidRPr="00654454">
                    <w:rPr>
                      <w:rFonts w:ascii="Arial" w:hAnsi="Arial" w:cs="Arial"/>
                      <w:b/>
                      <w:color w:val="000000"/>
                    </w:rPr>
                    <w:t>Q3 Is there any further information that you feel could be provided that would help build stakeholder and customer confidence and trust in the company?</w:t>
                  </w:r>
                </w:p>
              </w:tc>
            </w:tr>
          </w:tbl>
          <w:p w14:paraId="260B0C4E" w14:textId="77777777" w:rsidR="00311AB7" w:rsidRPr="00654454" w:rsidRDefault="00311AB7" w:rsidP="00311AB7">
            <w:pPr>
              <w:pStyle w:val="Default"/>
              <w:rPr>
                <w:b/>
                <w:color w:val="auto"/>
                <w:sz w:val="22"/>
                <w:szCs w:val="22"/>
              </w:rPr>
            </w:pPr>
          </w:p>
        </w:tc>
      </w:tr>
      <w:tr w:rsidR="00311AB7" w:rsidRPr="00654454" w14:paraId="7B1931D9" w14:textId="77777777" w:rsidTr="00311AB7">
        <w:trPr>
          <w:trHeight w:val="110"/>
        </w:trPr>
        <w:tc>
          <w:tcPr>
            <w:tcW w:w="8999" w:type="dxa"/>
            <w:tcBorders>
              <w:top w:val="nil"/>
              <w:left w:val="single" w:sz="4" w:space="0" w:color="auto"/>
              <w:bottom w:val="nil"/>
              <w:right w:val="single" w:sz="4" w:space="0" w:color="auto"/>
            </w:tcBorders>
          </w:tcPr>
          <w:p w14:paraId="111668A1" w14:textId="77777777" w:rsidR="00311AB7" w:rsidRPr="00654454" w:rsidRDefault="00311AB7" w:rsidP="00311AB7">
            <w:pPr>
              <w:pStyle w:val="Default"/>
              <w:rPr>
                <w:b/>
                <w:color w:val="auto"/>
                <w:sz w:val="22"/>
                <w:szCs w:val="22"/>
              </w:rPr>
            </w:pPr>
          </w:p>
          <w:p w14:paraId="23B8942C" w14:textId="77777777" w:rsidR="00DC50E9" w:rsidRPr="00654454" w:rsidRDefault="000C33B1" w:rsidP="00DC50E9">
            <w:pPr>
              <w:pStyle w:val="Default"/>
              <w:rPr>
                <w:b/>
                <w:color w:val="auto"/>
                <w:sz w:val="22"/>
                <w:szCs w:val="22"/>
              </w:rPr>
            </w:pPr>
            <w:r w:rsidRPr="00654454">
              <w:rPr>
                <w:b/>
                <w:color w:val="auto"/>
                <w:sz w:val="22"/>
                <w:szCs w:val="22"/>
              </w:rPr>
              <w:t xml:space="preserve">  </w:t>
            </w:r>
            <w:r w:rsidR="00DC50E9" w:rsidRPr="00654454">
              <w:rPr>
                <w:b/>
                <w:color w:val="auto"/>
                <w:sz w:val="22"/>
                <w:szCs w:val="22"/>
              </w:rPr>
              <w:t>Q4 Any other comments</w:t>
            </w:r>
          </w:p>
        </w:tc>
      </w:tr>
      <w:tr w:rsidR="00311AB7" w:rsidRPr="00654454" w14:paraId="0C35AA6A" w14:textId="77777777" w:rsidTr="00F05E90">
        <w:trPr>
          <w:trHeight w:val="80"/>
        </w:trPr>
        <w:tc>
          <w:tcPr>
            <w:tcW w:w="8999" w:type="dxa"/>
            <w:tcBorders>
              <w:top w:val="nil"/>
              <w:left w:val="single" w:sz="4" w:space="0" w:color="auto"/>
              <w:bottom w:val="single" w:sz="4" w:space="0" w:color="auto"/>
              <w:right w:val="single" w:sz="4" w:space="0" w:color="auto"/>
            </w:tcBorders>
          </w:tcPr>
          <w:p w14:paraId="109A582F" w14:textId="77777777" w:rsidR="00311AB7" w:rsidRPr="00654454" w:rsidRDefault="00311AB7" w:rsidP="00311AB7">
            <w:pPr>
              <w:pStyle w:val="Default"/>
              <w:rPr>
                <w:b/>
                <w:color w:val="auto"/>
                <w:sz w:val="22"/>
                <w:szCs w:val="22"/>
              </w:rPr>
            </w:pPr>
          </w:p>
        </w:tc>
      </w:tr>
      <w:tr w:rsidR="00311AB7" w:rsidRPr="00654454" w14:paraId="3F6AF84B" w14:textId="77777777" w:rsidTr="00311AB7">
        <w:trPr>
          <w:trHeight w:val="303"/>
        </w:trPr>
        <w:tc>
          <w:tcPr>
            <w:tcW w:w="8999" w:type="dxa"/>
            <w:tcBorders>
              <w:top w:val="single" w:sz="4" w:space="0" w:color="auto"/>
            </w:tcBorders>
          </w:tcPr>
          <w:p w14:paraId="01D765D9" w14:textId="77777777" w:rsidR="00311AB7" w:rsidRPr="00654454" w:rsidRDefault="00311AB7" w:rsidP="00311AB7">
            <w:pPr>
              <w:autoSpaceDE w:val="0"/>
              <w:autoSpaceDN w:val="0"/>
              <w:adjustRightInd w:val="0"/>
              <w:spacing w:after="0" w:line="240" w:lineRule="auto"/>
              <w:rPr>
                <w:rFonts w:ascii="Arial" w:hAnsi="Arial" w:cs="Arial"/>
                <w:color w:val="000000"/>
              </w:rPr>
            </w:pPr>
          </w:p>
        </w:tc>
      </w:tr>
    </w:tbl>
    <w:p w14:paraId="05C43383" w14:textId="77777777" w:rsidR="003A725C" w:rsidRPr="00654454" w:rsidRDefault="003A725C" w:rsidP="003A725C">
      <w:pPr>
        <w:autoSpaceDE w:val="0"/>
        <w:autoSpaceDN w:val="0"/>
        <w:adjustRightInd w:val="0"/>
        <w:spacing w:after="0" w:line="240" w:lineRule="auto"/>
        <w:rPr>
          <w:rFonts w:ascii="Arial" w:hAnsi="Arial" w:cs="Arial"/>
        </w:rPr>
      </w:pPr>
      <w:r w:rsidRPr="00033108">
        <w:rPr>
          <w:rFonts w:ascii="Arial" w:hAnsi="Arial" w:cs="Arial"/>
        </w:rPr>
        <w:t xml:space="preserve">We welcome your responses to this consultation by close of business on </w:t>
      </w:r>
      <w:r w:rsidR="00603D19" w:rsidRPr="00033108">
        <w:rPr>
          <w:rFonts w:ascii="Arial" w:hAnsi="Arial" w:cs="Arial"/>
        </w:rPr>
        <w:t>2</w:t>
      </w:r>
      <w:r w:rsidR="00033108" w:rsidRPr="00033108">
        <w:rPr>
          <w:rFonts w:ascii="Arial" w:hAnsi="Arial" w:cs="Arial"/>
        </w:rPr>
        <w:t>0</w:t>
      </w:r>
      <w:r w:rsidR="00603D19" w:rsidRPr="00033108">
        <w:rPr>
          <w:rFonts w:ascii="Arial" w:hAnsi="Arial" w:cs="Arial"/>
        </w:rPr>
        <w:t xml:space="preserve"> </w:t>
      </w:r>
      <w:r w:rsidRPr="00033108">
        <w:rPr>
          <w:rFonts w:ascii="Arial" w:hAnsi="Arial" w:cs="Arial"/>
        </w:rPr>
        <w:t xml:space="preserve">March </w:t>
      </w:r>
      <w:r w:rsidR="00AB37CB" w:rsidRPr="00033108">
        <w:rPr>
          <w:rFonts w:ascii="Arial" w:hAnsi="Arial" w:cs="Arial"/>
        </w:rPr>
        <w:t>20</w:t>
      </w:r>
      <w:r w:rsidR="00033108" w:rsidRPr="00033108">
        <w:rPr>
          <w:rFonts w:ascii="Arial" w:hAnsi="Arial" w:cs="Arial"/>
        </w:rPr>
        <w:t>20</w:t>
      </w:r>
      <w:r w:rsidRPr="00033108">
        <w:rPr>
          <w:rFonts w:ascii="Arial" w:hAnsi="Arial" w:cs="Arial"/>
        </w:rPr>
        <w:t>.</w:t>
      </w:r>
    </w:p>
    <w:p w14:paraId="52F8E009" w14:textId="77777777" w:rsidR="003A725C" w:rsidRPr="00654454" w:rsidRDefault="003A725C" w:rsidP="003A725C">
      <w:pPr>
        <w:autoSpaceDE w:val="0"/>
        <w:autoSpaceDN w:val="0"/>
        <w:adjustRightInd w:val="0"/>
        <w:spacing w:after="0" w:line="240" w:lineRule="auto"/>
        <w:rPr>
          <w:rFonts w:ascii="Arial" w:hAnsi="Arial" w:cs="Arial"/>
        </w:rPr>
      </w:pPr>
    </w:p>
    <w:p w14:paraId="30B7A2FF" w14:textId="77777777" w:rsidR="00850F22" w:rsidRPr="00654454" w:rsidRDefault="0047595D" w:rsidP="00850F22">
      <w:pPr>
        <w:pStyle w:val="Default"/>
        <w:rPr>
          <w:bCs/>
          <w:sz w:val="22"/>
          <w:szCs w:val="22"/>
        </w:rPr>
      </w:pPr>
      <w:r w:rsidRPr="00654454">
        <w:rPr>
          <w:bCs/>
          <w:sz w:val="22"/>
          <w:szCs w:val="22"/>
        </w:rPr>
        <w:t xml:space="preserve">We will use your responses to our consultation questions to inform the Final Assurance Plan, which we intend publishing </w:t>
      </w:r>
      <w:r w:rsidR="00603D19" w:rsidRPr="00654454">
        <w:rPr>
          <w:bCs/>
          <w:sz w:val="22"/>
          <w:szCs w:val="22"/>
        </w:rPr>
        <w:t xml:space="preserve">in early April </w:t>
      </w:r>
      <w:r w:rsidR="00AB37CB" w:rsidRPr="00654454">
        <w:rPr>
          <w:bCs/>
          <w:sz w:val="22"/>
          <w:szCs w:val="22"/>
        </w:rPr>
        <w:t>20</w:t>
      </w:r>
      <w:r w:rsidR="007841C3">
        <w:rPr>
          <w:bCs/>
          <w:sz w:val="22"/>
          <w:szCs w:val="22"/>
        </w:rPr>
        <w:t>20</w:t>
      </w:r>
      <w:r w:rsidRPr="00654454">
        <w:rPr>
          <w:bCs/>
          <w:sz w:val="22"/>
          <w:szCs w:val="22"/>
        </w:rPr>
        <w:t>.</w:t>
      </w:r>
    </w:p>
    <w:p w14:paraId="0FF4CF6E" w14:textId="77777777" w:rsidR="00850F22" w:rsidRPr="00654454" w:rsidRDefault="00850F22" w:rsidP="00850F22">
      <w:pPr>
        <w:pStyle w:val="Default"/>
        <w:rPr>
          <w:b/>
          <w:bCs/>
          <w:sz w:val="22"/>
          <w:szCs w:val="22"/>
        </w:rPr>
      </w:pPr>
    </w:p>
    <w:p w14:paraId="3DC66AAE" w14:textId="77777777" w:rsidR="00850F22" w:rsidRPr="00654454" w:rsidRDefault="00850F22" w:rsidP="00850F22">
      <w:pPr>
        <w:pStyle w:val="Default"/>
        <w:rPr>
          <w:b/>
          <w:bCs/>
          <w:sz w:val="22"/>
          <w:szCs w:val="22"/>
        </w:rPr>
      </w:pPr>
    </w:p>
    <w:p w14:paraId="7FF76621" w14:textId="77777777" w:rsidR="00850F22" w:rsidRPr="00654454" w:rsidRDefault="00850F22" w:rsidP="00850F22">
      <w:pPr>
        <w:pStyle w:val="Default"/>
        <w:rPr>
          <w:b/>
          <w:bCs/>
          <w:sz w:val="22"/>
          <w:szCs w:val="22"/>
        </w:rPr>
      </w:pPr>
    </w:p>
    <w:p w14:paraId="511606C9" w14:textId="77777777" w:rsidR="00850F22" w:rsidRPr="00654454" w:rsidRDefault="00850F22" w:rsidP="00850F22">
      <w:pPr>
        <w:pStyle w:val="Default"/>
        <w:rPr>
          <w:b/>
          <w:bCs/>
          <w:sz w:val="22"/>
          <w:szCs w:val="22"/>
        </w:rPr>
      </w:pPr>
    </w:p>
    <w:p w14:paraId="550F1E2A" w14:textId="77777777" w:rsidR="0047595D" w:rsidRPr="00654454" w:rsidRDefault="0047595D" w:rsidP="00850F22">
      <w:pPr>
        <w:pStyle w:val="Default"/>
        <w:rPr>
          <w:b/>
          <w:bCs/>
          <w:sz w:val="22"/>
          <w:szCs w:val="22"/>
        </w:rPr>
      </w:pPr>
    </w:p>
    <w:p w14:paraId="40052699" w14:textId="77777777" w:rsidR="0047595D" w:rsidRPr="00654454" w:rsidRDefault="0047595D" w:rsidP="00850F22">
      <w:pPr>
        <w:pStyle w:val="Default"/>
        <w:rPr>
          <w:b/>
          <w:bCs/>
          <w:sz w:val="22"/>
          <w:szCs w:val="22"/>
        </w:rPr>
      </w:pPr>
    </w:p>
    <w:p w14:paraId="20A6804B" w14:textId="77777777" w:rsidR="0047595D" w:rsidRPr="00654454" w:rsidRDefault="0047595D" w:rsidP="00850F22">
      <w:pPr>
        <w:pStyle w:val="Default"/>
        <w:rPr>
          <w:b/>
          <w:bCs/>
          <w:sz w:val="22"/>
          <w:szCs w:val="22"/>
        </w:rPr>
      </w:pPr>
    </w:p>
    <w:p w14:paraId="2E948661" w14:textId="77777777" w:rsidR="0047595D" w:rsidRPr="00654454" w:rsidRDefault="0047595D" w:rsidP="00850F22">
      <w:pPr>
        <w:pStyle w:val="Default"/>
        <w:rPr>
          <w:b/>
          <w:bCs/>
          <w:sz w:val="22"/>
          <w:szCs w:val="22"/>
        </w:rPr>
      </w:pPr>
    </w:p>
    <w:p w14:paraId="12F3F582" w14:textId="77777777" w:rsidR="0047595D" w:rsidRPr="00654454" w:rsidRDefault="0047595D" w:rsidP="00850F22">
      <w:pPr>
        <w:pStyle w:val="Default"/>
        <w:rPr>
          <w:b/>
          <w:bCs/>
          <w:sz w:val="22"/>
          <w:szCs w:val="22"/>
        </w:rPr>
      </w:pPr>
    </w:p>
    <w:p w14:paraId="341E2D88" w14:textId="77777777" w:rsidR="0047595D" w:rsidRPr="00654454" w:rsidRDefault="0047595D" w:rsidP="00850F22">
      <w:pPr>
        <w:pStyle w:val="Default"/>
        <w:rPr>
          <w:b/>
          <w:bCs/>
          <w:sz w:val="22"/>
          <w:szCs w:val="22"/>
        </w:rPr>
      </w:pPr>
    </w:p>
    <w:p w14:paraId="04C581D1" w14:textId="77777777" w:rsidR="0047595D" w:rsidRPr="00654454" w:rsidRDefault="0047595D" w:rsidP="00850F22">
      <w:pPr>
        <w:pStyle w:val="Default"/>
        <w:rPr>
          <w:b/>
          <w:bCs/>
          <w:sz w:val="22"/>
          <w:szCs w:val="22"/>
        </w:rPr>
      </w:pPr>
    </w:p>
    <w:p w14:paraId="2811E660" w14:textId="77777777" w:rsidR="0047595D" w:rsidRPr="00654454" w:rsidRDefault="0047595D" w:rsidP="00850F22">
      <w:pPr>
        <w:pStyle w:val="Default"/>
        <w:rPr>
          <w:b/>
          <w:bCs/>
          <w:sz w:val="22"/>
          <w:szCs w:val="22"/>
        </w:rPr>
      </w:pPr>
    </w:p>
    <w:p w14:paraId="51BFB43C" w14:textId="77777777" w:rsidR="0047595D" w:rsidRPr="00654454" w:rsidRDefault="0047595D" w:rsidP="00850F22">
      <w:pPr>
        <w:pStyle w:val="Default"/>
        <w:rPr>
          <w:b/>
          <w:bCs/>
          <w:sz w:val="22"/>
          <w:szCs w:val="22"/>
        </w:rPr>
      </w:pPr>
    </w:p>
    <w:p w14:paraId="427246F3" w14:textId="77777777" w:rsidR="001617E8" w:rsidRPr="004B33B1" w:rsidRDefault="001617E8" w:rsidP="004B33B1">
      <w:pPr>
        <w:pStyle w:val="Heading1"/>
        <w:rPr>
          <w:rFonts w:ascii="Arial" w:hAnsi="Arial" w:cs="Arial"/>
          <w:b/>
          <w:color w:val="auto"/>
          <w:sz w:val="24"/>
          <w:szCs w:val="24"/>
        </w:rPr>
      </w:pPr>
      <w:bookmarkStart w:id="7" w:name="_Toc1632177"/>
      <w:bookmarkStart w:id="8" w:name="_Toc31794210"/>
      <w:r w:rsidRPr="004B33B1">
        <w:rPr>
          <w:rFonts w:ascii="Arial" w:hAnsi="Arial" w:cs="Arial"/>
          <w:b/>
          <w:color w:val="auto"/>
          <w:sz w:val="24"/>
          <w:szCs w:val="24"/>
        </w:rPr>
        <w:lastRenderedPageBreak/>
        <w:t>B</w:t>
      </w:r>
      <w:r w:rsidR="00195CF5" w:rsidRPr="004B33B1">
        <w:rPr>
          <w:rFonts w:ascii="Arial" w:hAnsi="Arial" w:cs="Arial"/>
          <w:b/>
          <w:color w:val="auto"/>
          <w:sz w:val="24"/>
          <w:szCs w:val="24"/>
        </w:rPr>
        <w:t>ackground</w:t>
      </w:r>
      <w:bookmarkEnd w:id="7"/>
      <w:bookmarkEnd w:id="8"/>
      <w:r w:rsidR="00195CF5" w:rsidRPr="004B33B1">
        <w:rPr>
          <w:rFonts w:ascii="Arial" w:hAnsi="Arial" w:cs="Arial"/>
          <w:b/>
          <w:color w:val="auto"/>
          <w:sz w:val="24"/>
          <w:szCs w:val="24"/>
        </w:rPr>
        <w:t xml:space="preserve"> </w:t>
      </w:r>
    </w:p>
    <w:p w14:paraId="3518BA5C" w14:textId="77777777" w:rsidR="00200368" w:rsidRPr="00654454" w:rsidRDefault="00200368" w:rsidP="00200368">
      <w:pPr>
        <w:pStyle w:val="Default"/>
        <w:ind w:left="720"/>
        <w:rPr>
          <w:sz w:val="22"/>
          <w:szCs w:val="22"/>
        </w:rPr>
      </w:pPr>
    </w:p>
    <w:p w14:paraId="10B22C59" w14:textId="77777777" w:rsidR="00FF2145" w:rsidRPr="00654454" w:rsidRDefault="00F70D85" w:rsidP="00837771">
      <w:pPr>
        <w:pStyle w:val="Default"/>
        <w:numPr>
          <w:ilvl w:val="1"/>
          <w:numId w:val="1"/>
        </w:numPr>
        <w:ind w:left="142" w:firstLine="0"/>
        <w:jc w:val="both"/>
        <w:rPr>
          <w:sz w:val="22"/>
          <w:szCs w:val="22"/>
        </w:rPr>
      </w:pPr>
      <w:r w:rsidRPr="00654454">
        <w:rPr>
          <w:sz w:val="22"/>
          <w:szCs w:val="22"/>
        </w:rPr>
        <w:t>W</w:t>
      </w:r>
      <w:r w:rsidR="007660D8" w:rsidRPr="00654454">
        <w:rPr>
          <w:sz w:val="22"/>
          <w:szCs w:val="22"/>
        </w:rPr>
        <w:t xml:space="preserve">e </w:t>
      </w:r>
      <w:r w:rsidR="00CB448E" w:rsidRPr="00654454">
        <w:rPr>
          <w:sz w:val="22"/>
          <w:szCs w:val="22"/>
        </w:rPr>
        <w:t xml:space="preserve">published our </w:t>
      </w:r>
      <w:r w:rsidR="007660D8" w:rsidRPr="00654454">
        <w:rPr>
          <w:sz w:val="22"/>
          <w:szCs w:val="22"/>
        </w:rPr>
        <w:t>“Annual Performance Report”</w:t>
      </w:r>
      <w:r w:rsidR="00CB448E" w:rsidRPr="00654454">
        <w:rPr>
          <w:sz w:val="22"/>
          <w:szCs w:val="22"/>
        </w:rPr>
        <w:t xml:space="preserve"> </w:t>
      </w:r>
      <w:r w:rsidR="00367A14" w:rsidRPr="00654454">
        <w:rPr>
          <w:sz w:val="22"/>
          <w:szCs w:val="22"/>
        </w:rPr>
        <w:t xml:space="preserve">(APR) </w:t>
      </w:r>
      <w:r w:rsidR="00CB448E" w:rsidRPr="00654454">
        <w:rPr>
          <w:sz w:val="22"/>
          <w:szCs w:val="22"/>
        </w:rPr>
        <w:t>for the first time</w:t>
      </w:r>
      <w:r w:rsidRPr="00654454">
        <w:rPr>
          <w:sz w:val="22"/>
          <w:szCs w:val="22"/>
        </w:rPr>
        <w:t>, reporting on the year 2015/16</w:t>
      </w:r>
      <w:r w:rsidR="007660D8" w:rsidRPr="00654454">
        <w:rPr>
          <w:sz w:val="22"/>
          <w:szCs w:val="22"/>
        </w:rPr>
        <w:t xml:space="preserve">. </w:t>
      </w:r>
      <w:r w:rsidRPr="00654454">
        <w:rPr>
          <w:sz w:val="22"/>
          <w:szCs w:val="22"/>
        </w:rPr>
        <w:t xml:space="preserve">It </w:t>
      </w:r>
      <w:r w:rsidR="007660D8" w:rsidRPr="00654454">
        <w:rPr>
          <w:sz w:val="22"/>
          <w:szCs w:val="22"/>
        </w:rPr>
        <w:t>enable</w:t>
      </w:r>
      <w:r w:rsidR="00CB448E" w:rsidRPr="00654454">
        <w:rPr>
          <w:sz w:val="22"/>
          <w:szCs w:val="22"/>
        </w:rPr>
        <w:t>d</w:t>
      </w:r>
      <w:r w:rsidR="007660D8" w:rsidRPr="00654454">
        <w:rPr>
          <w:sz w:val="22"/>
          <w:szCs w:val="22"/>
        </w:rPr>
        <w:t xml:space="preserve"> stakeholders to assess how we performed against those measures of success that are regarded by our customers as being the most important factors (the “</w:t>
      </w:r>
      <w:r w:rsidR="003F730D" w:rsidRPr="00654454">
        <w:rPr>
          <w:sz w:val="22"/>
          <w:szCs w:val="22"/>
        </w:rPr>
        <w:t>Performance Measure</w:t>
      </w:r>
      <w:r w:rsidR="007660D8" w:rsidRPr="00654454">
        <w:rPr>
          <w:sz w:val="22"/>
          <w:szCs w:val="22"/>
        </w:rPr>
        <w:t xml:space="preserve">s”). The targets for the </w:t>
      </w:r>
      <w:r w:rsidR="003F730D" w:rsidRPr="00654454">
        <w:rPr>
          <w:sz w:val="22"/>
          <w:szCs w:val="22"/>
        </w:rPr>
        <w:t>Performance Measure</w:t>
      </w:r>
      <w:r w:rsidR="007660D8" w:rsidRPr="00654454">
        <w:rPr>
          <w:sz w:val="22"/>
          <w:szCs w:val="22"/>
        </w:rPr>
        <w:t xml:space="preserve">s were </w:t>
      </w:r>
      <w:r w:rsidR="0081445E" w:rsidRPr="00654454">
        <w:rPr>
          <w:sz w:val="22"/>
          <w:szCs w:val="22"/>
        </w:rPr>
        <w:t xml:space="preserve">the commitment the </w:t>
      </w:r>
      <w:r w:rsidR="00CB448E" w:rsidRPr="00654454">
        <w:rPr>
          <w:sz w:val="22"/>
          <w:szCs w:val="22"/>
        </w:rPr>
        <w:t>C</w:t>
      </w:r>
      <w:r w:rsidR="0081445E" w:rsidRPr="00654454">
        <w:rPr>
          <w:sz w:val="22"/>
          <w:szCs w:val="22"/>
        </w:rPr>
        <w:t xml:space="preserve">ompany made to its customers following </w:t>
      </w:r>
      <w:r w:rsidR="007660D8" w:rsidRPr="00654454">
        <w:rPr>
          <w:sz w:val="22"/>
          <w:szCs w:val="22"/>
        </w:rPr>
        <w:t xml:space="preserve">extensive customer engagement exercise carried out when we were preparing our business plans for the 2015-2020 period. </w:t>
      </w:r>
      <w:r w:rsidR="002346DC">
        <w:rPr>
          <w:sz w:val="22"/>
          <w:szCs w:val="22"/>
        </w:rPr>
        <w:t>Further, it provided stakeholders with an understanding of our Financial Performance in the year and allowed stakeholders to compare against the assumptions made at the 2014 Price Review.</w:t>
      </w:r>
      <w:r w:rsidR="00C51910">
        <w:rPr>
          <w:sz w:val="22"/>
          <w:szCs w:val="22"/>
        </w:rPr>
        <w:t xml:space="preserve">  We have published our APR each year subsequently.</w:t>
      </w:r>
    </w:p>
    <w:p w14:paraId="1E5C0C67" w14:textId="77777777" w:rsidR="00FF2145" w:rsidRPr="00654454" w:rsidRDefault="00FF2145" w:rsidP="00837771">
      <w:pPr>
        <w:pStyle w:val="Default"/>
        <w:ind w:left="142"/>
        <w:jc w:val="both"/>
        <w:rPr>
          <w:sz w:val="22"/>
          <w:szCs w:val="22"/>
        </w:rPr>
      </w:pPr>
    </w:p>
    <w:p w14:paraId="4C549C7D" w14:textId="02F84DA8" w:rsidR="00FF2145" w:rsidRPr="00654454" w:rsidRDefault="008A5D4A" w:rsidP="00837771">
      <w:pPr>
        <w:pStyle w:val="Default"/>
        <w:numPr>
          <w:ilvl w:val="1"/>
          <w:numId w:val="1"/>
        </w:numPr>
        <w:ind w:left="142" w:firstLine="0"/>
        <w:jc w:val="both"/>
        <w:rPr>
          <w:sz w:val="22"/>
          <w:szCs w:val="22"/>
        </w:rPr>
      </w:pPr>
      <w:r w:rsidRPr="00654454">
        <w:rPr>
          <w:sz w:val="22"/>
          <w:szCs w:val="22"/>
        </w:rPr>
        <w:t xml:space="preserve">The Company recognise the importance of providing information to customers and other stakeholders that is; customer-led, relevant, reliable, complete, </w:t>
      </w:r>
      <w:r w:rsidR="00E16579" w:rsidRPr="00654454">
        <w:rPr>
          <w:sz w:val="22"/>
          <w:szCs w:val="22"/>
        </w:rPr>
        <w:t>accurate</w:t>
      </w:r>
      <w:r w:rsidR="00E16579">
        <w:rPr>
          <w:sz w:val="22"/>
          <w:szCs w:val="22"/>
        </w:rPr>
        <w:t>, objective</w:t>
      </w:r>
      <w:r w:rsidR="00374F34">
        <w:rPr>
          <w:sz w:val="22"/>
          <w:szCs w:val="22"/>
        </w:rPr>
        <w:t>,</w:t>
      </w:r>
      <w:r w:rsidR="002F589B">
        <w:rPr>
          <w:sz w:val="22"/>
          <w:szCs w:val="22"/>
        </w:rPr>
        <w:t xml:space="preserve"> </w:t>
      </w:r>
      <w:r w:rsidR="00374F34">
        <w:rPr>
          <w:sz w:val="22"/>
          <w:szCs w:val="22"/>
        </w:rPr>
        <w:t xml:space="preserve">understandable </w:t>
      </w:r>
      <w:r w:rsidRPr="00654454">
        <w:rPr>
          <w:sz w:val="22"/>
          <w:szCs w:val="22"/>
        </w:rPr>
        <w:t>and timely. Our ongoing objective is to make information available that is easy to understand and which enables stakeholders to see how we are performing; this helps build trust and confidence in the business.</w:t>
      </w:r>
    </w:p>
    <w:p w14:paraId="650455C7" w14:textId="77777777" w:rsidR="00FF2145" w:rsidRPr="00654454" w:rsidRDefault="00FF2145" w:rsidP="00837771">
      <w:pPr>
        <w:pStyle w:val="ListParagraph"/>
        <w:ind w:left="142"/>
        <w:jc w:val="both"/>
        <w:rPr>
          <w:rFonts w:ascii="Arial" w:hAnsi="Arial" w:cs="Arial"/>
        </w:rPr>
      </w:pPr>
    </w:p>
    <w:p w14:paraId="725BA27C" w14:textId="77777777" w:rsidR="00367A14" w:rsidRPr="00654454" w:rsidRDefault="0043770B" w:rsidP="00837771">
      <w:pPr>
        <w:pStyle w:val="Default"/>
        <w:numPr>
          <w:ilvl w:val="1"/>
          <w:numId w:val="1"/>
        </w:numPr>
        <w:ind w:left="142" w:firstLine="0"/>
        <w:jc w:val="both"/>
        <w:rPr>
          <w:sz w:val="22"/>
          <w:szCs w:val="22"/>
        </w:rPr>
      </w:pPr>
      <w:r w:rsidRPr="00654454">
        <w:rPr>
          <w:sz w:val="22"/>
          <w:szCs w:val="22"/>
        </w:rPr>
        <w:t>Ofwat ha</w:t>
      </w:r>
      <w:r w:rsidR="00CB448E" w:rsidRPr="00654454">
        <w:rPr>
          <w:sz w:val="22"/>
          <w:szCs w:val="22"/>
        </w:rPr>
        <w:t>s</w:t>
      </w:r>
      <w:r w:rsidRPr="00654454">
        <w:rPr>
          <w:sz w:val="22"/>
          <w:szCs w:val="22"/>
        </w:rPr>
        <w:t xml:space="preserve"> acknowledged that Companies and their Boards are best placed to identify the risks, strengths and weaknesses associated with providing such information. </w:t>
      </w:r>
      <w:r w:rsidR="001617E8" w:rsidRPr="00654454">
        <w:rPr>
          <w:sz w:val="22"/>
          <w:szCs w:val="22"/>
        </w:rPr>
        <w:t xml:space="preserve">To allow us to develop a “targeted” assurance plan, </w:t>
      </w:r>
      <w:r w:rsidR="00CB448E" w:rsidRPr="00654454">
        <w:rPr>
          <w:sz w:val="22"/>
          <w:szCs w:val="22"/>
        </w:rPr>
        <w:t xml:space="preserve">in November </w:t>
      </w:r>
      <w:r w:rsidR="00AB37CB" w:rsidRPr="00654454">
        <w:rPr>
          <w:sz w:val="22"/>
          <w:szCs w:val="22"/>
        </w:rPr>
        <w:t>201</w:t>
      </w:r>
      <w:r w:rsidR="00C51910">
        <w:rPr>
          <w:sz w:val="22"/>
          <w:szCs w:val="22"/>
        </w:rPr>
        <w:t>9</w:t>
      </w:r>
      <w:r w:rsidR="00CB448E" w:rsidRPr="00654454">
        <w:rPr>
          <w:sz w:val="22"/>
          <w:szCs w:val="22"/>
        </w:rPr>
        <w:t xml:space="preserve"> </w:t>
      </w:r>
      <w:r w:rsidR="001617E8" w:rsidRPr="00654454">
        <w:rPr>
          <w:sz w:val="22"/>
          <w:szCs w:val="22"/>
        </w:rPr>
        <w:t xml:space="preserve">we </w:t>
      </w:r>
      <w:r w:rsidR="000C33B1" w:rsidRPr="00654454">
        <w:rPr>
          <w:sz w:val="22"/>
          <w:szCs w:val="22"/>
        </w:rPr>
        <w:t xml:space="preserve">again </w:t>
      </w:r>
      <w:r w:rsidR="001617E8" w:rsidRPr="00654454">
        <w:rPr>
          <w:sz w:val="22"/>
          <w:szCs w:val="22"/>
        </w:rPr>
        <w:t xml:space="preserve">undertook a risk assessment for all relevant non-financial data that will be contained in the </w:t>
      </w:r>
      <w:r w:rsidR="00367A14" w:rsidRPr="00654454">
        <w:rPr>
          <w:sz w:val="22"/>
          <w:szCs w:val="22"/>
        </w:rPr>
        <w:t>APR</w:t>
      </w:r>
      <w:r w:rsidR="00C51910">
        <w:rPr>
          <w:sz w:val="22"/>
          <w:szCs w:val="22"/>
        </w:rPr>
        <w:t xml:space="preserve"> and looked forward to the new ODIs which will apply in the period 2020-25</w:t>
      </w:r>
      <w:r w:rsidR="001617E8" w:rsidRPr="00654454">
        <w:rPr>
          <w:sz w:val="22"/>
          <w:szCs w:val="22"/>
        </w:rPr>
        <w:t>. This was an important exercise and was the basis of a Statement of Risks, Strengths and Weaknesses upon which we consulted. The consulta</w:t>
      </w:r>
      <w:r w:rsidR="000E36E0" w:rsidRPr="00654454">
        <w:rPr>
          <w:sz w:val="22"/>
          <w:szCs w:val="22"/>
        </w:rPr>
        <w:t xml:space="preserve">tion closed on the </w:t>
      </w:r>
      <w:r w:rsidR="00033108">
        <w:rPr>
          <w:sz w:val="22"/>
          <w:szCs w:val="22"/>
        </w:rPr>
        <w:t xml:space="preserve">14 January 2020.  </w:t>
      </w:r>
      <w:r w:rsidR="001617E8" w:rsidRPr="00654454">
        <w:rPr>
          <w:sz w:val="22"/>
          <w:szCs w:val="22"/>
        </w:rPr>
        <w:t>This statem</w:t>
      </w:r>
      <w:r w:rsidR="00367A14" w:rsidRPr="00654454">
        <w:rPr>
          <w:sz w:val="22"/>
          <w:szCs w:val="22"/>
        </w:rPr>
        <w:t>ent is available on our website at</w:t>
      </w:r>
    </w:p>
    <w:p w14:paraId="40755E2A" w14:textId="77777777" w:rsidR="00367A14" w:rsidRPr="00654454" w:rsidRDefault="00367A14" w:rsidP="00837771">
      <w:pPr>
        <w:pStyle w:val="Default"/>
        <w:ind w:left="502"/>
        <w:jc w:val="both"/>
        <w:rPr>
          <w:sz w:val="22"/>
          <w:szCs w:val="22"/>
        </w:rPr>
      </w:pPr>
    </w:p>
    <w:p w14:paraId="71AA597B" w14:textId="77777777" w:rsidR="00FF2145" w:rsidRPr="00654454" w:rsidRDefault="008B19CA" w:rsidP="00837771">
      <w:pPr>
        <w:pStyle w:val="Default"/>
        <w:ind w:firstLine="142"/>
        <w:jc w:val="both"/>
        <w:rPr>
          <w:sz w:val="22"/>
          <w:szCs w:val="22"/>
        </w:rPr>
      </w:pPr>
      <w:hyperlink r:id="rId10" w:history="1">
        <w:r w:rsidR="00367A14" w:rsidRPr="00033108">
          <w:rPr>
            <w:rStyle w:val="Hyperlink"/>
            <w:sz w:val="22"/>
            <w:szCs w:val="22"/>
          </w:rPr>
          <w:t>www.portsmouthwater.co.uk/news/publications/company-monitoring-plans/</w:t>
        </w:r>
      </w:hyperlink>
    </w:p>
    <w:p w14:paraId="2F37B6ED" w14:textId="77777777" w:rsidR="007F1E78" w:rsidRPr="00654454" w:rsidRDefault="007F1E78" w:rsidP="00837771">
      <w:pPr>
        <w:pStyle w:val="Default"/>
        <w:ind w:left="142"/>
        <w:jc w:val="both"/>
        <w:rPr>
          <w:sz w:val="22"/>
          <w:szCs w:val="22"/>
        </w:rPr>
      </w:pPr>
    </w:p>
    <w:p w14:paraId="077163AA" w14:textId="77777777" w:rsidR="002346DC" w:rsidRPr="002346DC" w:rsidRDefault="001617E8" w:rsidP="00837771">
      <w:pPr>
        <w:pStyle w:val="Default"/>
        <w:numPr>
          <w:ilvl w:val="1"/>
          <w:numId w:val="1"/>
        </w:numPr>
        <w:ind w:left="142" w:firstLine="0"/>
        <w:jc w:val="both"/>
        <w:rPr>
          <w:sz w:val="22"/>
          <w:szCs w:val="22"/>
        </w:rPr>
      </w:pPr>
      <w:r w:rsidRPr="00654454">
        <w:rPr>
          <w:color w:val="auto"/>
          <w:sz w:val="22"/>
          <w:szCs w:val="22"/>
        </w:rPr>
        <w:t xml:space="preserve">Having regard to discussions and comments received, we have prepared this Draft </w:t>
      </w:r>
      <w:r w:rsidR="00D26FEA" w:rsidRPr="00654454">
        <w:rPr>
          <w:color w:val="auto"/>
          <w:sz w:val="22"/>
          <w:szCs w:val="22"/>
        </w:rPr>
        <w:t xml:space="preserve">Assurance </w:t>
      </w:r>
      <w:r w:rsidRPr="00654454">
        <w:rPr>
          <w:color w:val="auto"/>
          <w:sz w:val="22"/>
          <w:szCs w:val="22"/>
        </w:rPr>
        <w:t>Plan</w:t>
      </w:r>
      <w:r w:rsidR="00367A14" w:rsidRPr="00654454">
        <w:rPr>
          <w:color w:val="auto"/>
          <w:sz w:val="22"/>
          <w:szCs w:val="22"/>
        </w:rPr>
        <w:t xml:space="preserve">.  This plan </w:t>
      </w:r>
      <w:r w:rsidRPr="00654454">
        <w:rPr>
          <w:color w:val="auto"/>
          <w:sz w:val="22"/>
          <w:szCs w:val="22"/>
        </w:rPr>
        <w:t>se</w:t>
      </w:r>
      <w:r w:rsidR="000D64CB" w:rsidRPr="00654454">
        <w:rPr>
          <w:color w:val="auto"/>
          <w:sz w:val="22"/>
          <w:szCs w:val="22"/>
        </w:rPr>
        <w:t>t</w:t>
      </w:r>
      <w:r w:rsidR="00367A14" w:rsidRPr="00654454">
        <w:rPr>
          <w:color w:val="auto"/>
          <w:sz w:val="22"/>
          <w:szCs w:val="22"/>
        </w:rPr>
        <w:t>s</w:t>
      </w:r>
      <w:r w:rsidR="000D64CB" w:rsidRPr="00654454">
        <w:rPr>
          <w:color w:val="auto"/>
          <w:sz w:val="22"/>
          <w:szCs w:val="22"/>
        </w:rPr>
        <w:t xml:space="preserve"> out the processes we </w:t>
      </w:r>
      <w:r w:rsidR="00E051CF" w:rsidRPr="00654454">
        <w:rPr>
          <w:color w:val="auto"/>
          <w:sz w:val="22"/>
          <w:szCs w:val="22"/>
        </w:rPr>
        <w:t xml:space="preserve">propose to </w:t>
      </w:r>
      <w:r w:rsidRPr="00654454">
        <w:rPr>
          <w:color w:val="auto"/>
          <w:sz w:val="22"/>
          <w:szCs w:val="22"/>
        </w:rPr>
        <w:t xml:space="preserve">follow in the case of each individual </w:t>
      </w:r>
      <w:r w:rsidR="003F730D" w:rsidRPr="00654454">
        <w:rPr>
          <w:color w:val="auto"/>
          <w:sz w:val="22"/>
          <w:szCs w:val="22"/>
        </w:rPr>
        <w:t>Performance Measure</w:t>
      </w:r>
      <w:r w:rsidR="00CC514F" w:rsidRPr="00654454">
        <w:rPr>
          <w:color w:val="auto"/>
          <w:sz w:val="22"/>
          <w:szCs w:val="22"/>
        </w:rPr>
        <w:t xml:space="preserve">, </w:t>
      </w:r>
      <w:r w:rsidRPr="00654454">
        <w:rPr>
          <w:color w:val="auto"/>
          <w:sz w:val="22"/>
          <w:szCs w:val="22"/>
        </w:rPr>
        <w:t xml:space="preserve">to demonstrate that the data we will report in the </w:t>
      </w:r>
      <w:r w:rsidR="00AB37CB" w:rsidRPr="00654454">
        <w:rPr>
          <w:color w:val="auto"/>
          <w:sz w:val="22"/>
          <w:szCs w:val="22"/>
        </w:rPr>
        <w:t>201</w:t>
      </w:r>
      <w:r w:rsidR="00C51910">
        <w:rPr>
          <w:color w:val="auto"/>
          <w:sz w:val="22"/>
          <w:szCs w:val="22"/>
        </w:rPr>
        <w:t>9</w:t>
      </w:r>
      <w:r w:rsidR="00AB37CB" w:rsidRPr="00654454">
        <w:rPr>
          <w:color w:val="auto"/>
          <w:sz w:val="22"/>
          <w:szCs w:val="22"/>
        </w:rPr>
        <w:t>/</w:t>
      </w:r>
      <w:r w:rsidR="00C51910">
        <w:rPr>
          <w:color w:val="auto"/>
          <w:sz w:val="22"/>
          <w:szCs w:val="22"/>
        </w:rPr>
        <w:t>20</w:t>
      </w:r>
      <w:r w:rsidRPr="00654454">
        <w:rPr>
          <w:color w:val="auto"/>
          <w:sz w:val="22"/>
          <w:szCs w:val="22"/>
        </w:rPr>
        <w:t xml:space="preserve"> Performance Report is </w:t>
      </w:r>
      <w:r w:rsidR="00F26B16" w:rsidRPr="00654454">
        <w:rPr>
          <w:color w:val="auto"/>
          <w:sz w:val="22"/>
          <w:szCs w:val="22"/>
        </w:rPr>
        <w:t>of appropriate quality</w:t>
      </w:r>
      <w:r w:rsidRPr="00654454">
        <w:rPr>
          <w:color w:val="auto"/>
          <w:sz w:val="22"/>
          <w:szCs w:val="22"/>
        </w:rPr>
        <w:t xml:space="preserve">. </w:t>
      </w:r>
      <w:r w:rsidR="002346DC">
        <w:rPr>
          <w:color w:val="auto"/>
          <w:sz w:val="22"/>
          <w:szCs w:val="22"/>
        </w:rPr>
        <w:t xml:space="preserve">It also provides an overview of the financial performance measures we will publish.  </w:t>
      </w:r>
    </w:p>
    <w:p w14:paraId="240921C3" w14:textId="77777777" w:rsidR="002346DC" w:rsidRPr="002346DC" w:rsidRDefault="002346DC" w:rsidP="00837771">
      <w:pPr>
        <w:pStyle w:val="Default"/>
        <w:ind w:left="142"/>
        <w:jc w:val="both"/>
        <w:rPr>
          <w:sz w:val="22"/>
          <w:szCs w:val="22"/>
        </w:rPr>
      </w:pPr>
    </w:p>
    <w:p w14:paraId="0D6107BD" w14:textId="1E086B5F" w:rsidR="007F1E78" w:rsidRPr="00654454" w:rsidRDefault="001617E8" w:rsidP="00837771">
      <w:pPr>
        <w:pStyle w:val="Default"/>
        <w:numPr>
          <w:ilvl w:val="1"/>
          <w:numId w:val="1"/>
        </w:numPr>
        <w:ind w:left="142" w:firstLine="0"/>
        <w:jc w:val="both"/>
        <w:rPr>
          <w:sz w:val="22"/>
          <w:szCs w:val="22"/>
        </w:rPr>
      </w:pPr>
      <w:r w:rsidRPr="00654454">
        <w:rPr>
          <w:color w:val="auto"/>
          <w:sz w:val="22"/>
          <w:szCs w:val="22"/>
        </w:rPr>
        <w:t>In Section</w:t>
      </w:r>
      <w:r w:rsidR="00117B0A" w:rsidRPr="00654454">
        <w:rPr>
          <w:color w:val="auto"/>
          <w:sz w:val="22"/>
          <w:szCs w:val="22"/>
        </w:rPr>
        <w:t>s</w:t>
      </w:r>
      <w:r w:rsidRPr="00654454">
        <w:rPr>
          <w:color w:val="auto"/>
          <w:sz w:val="22"/>
          <w:szCs w:val="22"/>
        </w:rPr>
        <w:t xml:space="preserve"> 2</w:t>
      </w:r>
      <w:r w:rsidR="00117B0A" w:rsidRPr="00654454">
        <w:rPr>
          <w:color w:val="auto"/>
          <w:sz w:val="22"/>
          <w:szCs w:val="22"/>
        </w:rPr>
        <w:t xml:space="preserve"> and 3</w:t>
      </w:r>
      <w:r w:rsidRPr="00654454">
        <w:rPr>
          <w:color w:val="auto"/>
          <w:sz w:val="22"/>
          <w:szCs w:val="22"/>
        </w:rPr>
        <w:t xml:space="preserve"> we provide details of the overarching Assurance Framework and the assurance processes currently in place,</w:t>
      </w:r>
      <w:r w:rsidRPr="00654454">
        <w:rPr>
          <w:sz w:val="22"/>
          <w:szCs w:val="22"/>
        </w:rPr>
        <w:t xml:space="preserve"> as well as the additional</w:t>
      </w:r>
      <w:r w:rsidR="00D26FEA" w:rsidRPr="00654454">
        <w:rPr>
          <w:sz w:val="22"/>
          <w:szCs w:val="22"/>
        </w:rPr>
        <w:t xml:space="preserve"> steps we propose to introduce</w:t>
      </w:r>
      <w:r w:rsidRPr="00654454">
        <w:rPr>
          <w:sz w:val="22"/>
          <w:szCs w:val="22"/>
        </w:rPr>
        <w:t xml:space="preserve"> </w:t>
      </w:r>
      <w:r w:rsidR="00367A14" w:rsidRPr="00654454">
        <w:rPr>
          <w:sz w:val="22"/>
          <w:szCs w:val="22"/>
        </w:rPr>
        <w:t xml:space="preserve">for </w:t>
      </w:r>
      <w:r w:rsidR="00AB37CB" w:rsidRPr="00654454">
        <w:rPr>
          <w:sz w:val="22"/>
          <w:szCs w:val="22"/>
        </w:rPr>
        <w:t>201</w:t>
      </w:r>
      <w:r w:rsidR="00C51910">
        <w:rPr>
          <w:sz w:val="22"/>
          <w:szCs w:val="22"/>
        </w:rPr>
        <w:t>9/20</w:t>
      </w:r>
      <w:r w:rsidR="00367A14" w:rsidRPr="00654454">
        <w:rPr>
          <w:sz w:val="22"/>
          <w:szCs w:val="22"/>
        </w:rPr>
        <w:t xml:space="preserve"> </w:t>
      </w:r>
      <w:r w:rsidRPr="00654454">
        <w:rPr>
          <w:sz w:val="22"/>
          <w:szCs w:val="22"/>
        </w:rPr>
        <w:t xml:space="preserve">where we (and stakeholders) </w:t>
      </w:r>
      <w:r w:rsidR="002B70D1" w:rsidRPr="00654454">
        <w:rPr>
          <w:sz w:val="22"/>
          <w:szCs w:val="22"/>
        </w:rPr>
        <w:t>think it necessary</w:t>
      </w:r>
      <w:r w:rsidR="00367A14" w:rsidRPr="00654454">
        <w:rPr>
          <w:sz w:val="22"/>
          <w:szCs w:val="22"/>
        </w:rPr>
        <w:t xml:space="preserve">.  </w:t>
      </w:r>
    </w:p>
    <w:p w14:paraId="5E72A597" w14:textId="77777777" w:rsidR="007F1E78" w:rsidRPr="00654454" w:rsidRDefault="007F1E78" w:rsidP="00837771">
      <w:pPr>
        <w:pStyle w:val="Default"/>
        <w:ind w:left="142"/>
        <w:jc w:val="both"/>
        <w:rPr>
          <w:sz w:val="22"/>
          <w:szCs w:val="22"/>
        </w:rPr>
      </w:pPr>
    </w:p>
    <w:p w14:paraId="6F477A14" w14:textId="77777777" w:rsidR="001617E8" w:rsidRPr="00654454" w:rsidRDefault="001617E8" w:rsidP="00837771">
      <w:pPr>
        <w:pStyle w:val="Default"/>
        <w:numPr>
          <w:ilvl w:val="1"/>
          <w:numId w:val="1"/>
        </w:numPr>
        <w:ind w:left="142" w:firstLine="0"/>
        <w:jc w:val="both"/>
        <w:rPr>
          <w:sz w:val="22"/>
          <w:szCs w:val="22"/>
        </w:rPr>
      </w:pPr>
      <w:r w:rsidRPr="00654454">
        <w:rPr>
          <w:sz w:val="22"/>
          <w:szCs w:val="22"/>
        </w:rPr>
        <w:t xml:space="preserve">The next steps are set out in Section </w:t>
      </w:r>
      <w:r w:rsidR="007902FE" w:rsidRPr="00654454">
        <w:rPr>
          <w:sz w:val="22"/>
          <w:szCs w:val="22"/>
        </w:rPr>
        <w:t>5</w:t>
      </w:r>
      <w:r w:rsidRPr="00654454">
        <w:rPr>
          <w:sz w:val="22"/>
          <w:szCs w:val="22"/>
        </w:rPr>
        <w:t xml:space="preserve">. </w:t>
      </w:r>
    </w:p>
    <w:p w14:paraId="24234482" w14:textId="77777777" w:rsidR="0047595D" w:rsidRPr="00654454" w:rsidRDefault="0047595D" w:rsidP="00837771">
      <w:pPr>
        <w:pStyle w:val="Default"/>
        <w:ind w:left="142"/>
        <w:jc w:val="both"/>
        <w:rPr>
          <w:sz w:val="22"/>
          <w:szCs w:val="22"/>
        </w:rPr>
      </w:pPr>
    </w:p>
    <w:p w14:paraId="7807F0C9" w14:textId="77777777" w:rsidR="00200368" w:rsidRPr="00654454" w:rsidRDefault="00200368" w:rsidP="00195CF5">
      <w:pPr>
        <w:pStyle w:val="Default"/>
        <w:ind w:left="142"/>
        <w:rPr>
          <w:sz w:val="22"/>
          <w:szCs w:val="22"/>
        </w:rPr>
      </w:pPr>
    </w:p>
    <w:p w14:paraId="63AD4CBF" w14:textId="77777777" w:rsidR="00825584" w:rsidRPr="00654454" w:rsidRDefault="00825584" w:rsidP="00195CF5">
      <w:pPr>
        <w:pStyle w:val="Default"/>
        <w:ind w:left="142"/>
        <w:rPr>
          <w:sz w:val="22"/>
          <w:szCs w:val="22"/>
        </w:rPr>
      </w:pPr>
    </w:p>
    <w:p w14:paraId="0A6633CD" w14:textId="77777777" w:rsidR="00F26B16" w:rsidRPr="00654454" w:rsidRDefault="00F26B16" w:rsidP="00195CF5">
      <w:pPr>
        <w:pStyle w:val="Default"/>
        <w:ind w:left="142"/>
        <w:rPr>
          <w:sz w:val="22"/>
          <w:szCs w:val="22"/>
        </w:rPr>
      </w:pPr>
    </w:p>
    <w:p w14:paraId="0DDDEEFB" w14:textId="77777777" w:rsidR="00F26B16" w:rsidRPr="00654454" w:rsidRDefault="00F26B16" w:rsidP="00195CF5">
      <w:pPr>
        <w:pStyle w:val="Default"/>
        <w:ind w:left="142"/>
        <w:rPr>
          <w:sz w:val="22"/>
          <w:szCs w:val="22"/>
        </w:rPr>
      </w:pPr>
    </w:p>
    <w:p w14:paraId="1625CCCE" w14:textId="77777777" w:rsidR="00F26B16" w:rsidRPr="00654454" w:rsidRDefault="00F26B16" w:rsidP="00195CF5">
      <w:pPr>
        <w:pStyle w:val="Default"/>
        <w:ind w:left="142"/>
        <w:rPr>
          <w:sz w:val="22"/>
          <w:szCs w:val="22"/>
        </w:rPr>
      </w:pPr>
    </w:p>
    <w:p w14:paraId="432EC876" w14:textId="77777777" w:rsidR="00F26B16" w:rsidRPr="00654454" w:rsidRDefault="00F26B16" w:rsidP="00195CF5">
      <w:pPr>
        <w:pStyle w:val="Default"/>
        <w:ind w:left="142"/>
        <w:rPr>
          <w:sz w:val="22"/>
          <w:szCs w:val="22"/>
        </w:rPr>
      </w:pPr>
    </w:p>
    <w:p w14:paraId="74CD3799" w14:textId="77777777" w:rsidR="00F26B16" w:rsidRPr="00654454" w:rsidRDefault="00F26B16" w:rsidP="00195CF5">
      <w:pPr>
        <w:pStyle w:val="Default"/>
        <w:ind w:left="142"/>
        <w:rPr>
          <w:sz w:val="22"/>
          <w:szCs w:val="22"/>
        </w:rPr>
      </w:pPr>
    </w:p>
    <w:p w14:paraId="7FDAD586" w14:textId="77777777" w:rsidR="00F26B16" w:rsidRPr="00654454" w:rsidRDefault="00F26B16" w:rsidP="00195CF5">
      <w:pPr>
        <w:pStyle w:val="Default"/>
        <w:ind w:left="142"/>
        <w:rPr>
          <w:sz w:val="22"/>
          <w:szCs w:val="22"/>
        </w:rPr>
      </w:pPr>
    </w:p>
    <w:p w14:paraId="093E7A15" w14:textId="77777777" w:rsidR="00033108" w:rsidRDefault="00033108">
      <w:pPr>
        <w:rPr>
          <w:rFonts w:ascii="Arial" w:eastAsiaTheme="majorEastAsia" w:hAnsi="Arial" w:cs="Arial"/>
          <w:b/>
          <w:sz w:val="24"/>
          <w:szCs w:val="24"/>
        </w:rPr>
      </w:pPr>
      <w:bookmarkStart w:id="9" w:name="_Toc1632178"/>
      <w:r>
        <w:rPr>
          <w:rFonts w:ascii="Arial" w:hAnsi="Arial" w:cs="Arial"/>
          <w:b/>
          <w:sz w:val="24"/>
          <w:szCs w:val="24"/>
        </w:rPr>
        <w:br w:type="page"/>
      </w:r>
    </w:p>
    <w:p w14:paraId="3CDE299B" w14:textId="77777777" w:rsidR="001617E8" w:rsidRPr="004B33B1" w:rsidRDefault="00345B68" w:rsidP="004B33B1">
      <w:pPr>
        <w:pStyle w:val="Heading1"/>
        <w:rPr>
          <w:rFonts w:ascii="Arial" w:hAnsi="Arial" w:cs="Arial"/>
          <w:b/>
          <w:color w:val="auto"/>
          <w:sz w:val="24"/>
          <w:szCs w:val="24"/>
        </w:rPr>
      </w:pPr>
      <w:bookmarkStart w:id="10" w:name="_Toc31794211"/>
      <w:r w:rsidRPr="004B33B1">
        <w:rPr>
          <w:rFonts w:ascii="Arial" w:hAnsi="Arial" w:cs="Arial"/>
          <w:b/>
          <w:color w:val="auto"/>
          <w:sz w:val="24"/>
          <w:szCs w:val="24"/>
        </w:rPr>
        <w:lastRenderedPageBreak/>
        <w:t>A</w:t>
      </w:r>
      <w:r w:rsidR="00195CF5" w:rsidRPr="004B33B1">
        <w:rPr>
          <w:rFonts w:ascii="Arial" w:hAnsi="Arial" w:cs="Arial"/>
          <w:b/>
          <w:color w:val="auto"/>
          <w:sz w:val="24"/>
          <w:szCs w:val="24"/>
        </w:rPr>
        <w:t>ssurance Framework</w:t>
      </w:r>
      <w:bookmarkEnd w:id="9"/>
      <w:bookmarkEnd w:id="10"/>
      <w:r w:rsidR="00195CF5" w:rsidRPr="004B33B1">
        <w:rPr>
          <w:rFonts w:ascii="Arial" w:hAnsi="Arial" w:cs="Arial"/>
          <w:b/>
          <w:color w:val="auto"/>
          <w:sz w:val="24"/>
          <w:szCs w:val="24"/>
        </w:rPr>
        <w:t xml:space="preserve"> </w:t>
      </w:r>
    </w:p>
    <w:p w14:paraId="31EEFF11" w14:textId="77777777" w:rsidR="0047595D" w:rsidRPr="00654454" w:rsidRDefault="0047595D" w:rsidP="00195CF5">
      <w:pPr>
        <w:pStyle w:val="ListParagraph"/>
        <w:autoSpaceDE w:val="0"/>
        <w:autoSpaceDN w:val="0"/>
        <w:adjustRightInd w:val="0"/>
        <w:spacing w:after="0" w:line="240" w:lineRule="auto"/>
        <w:ind w:left="142"/>
        <w:rPr>
          <w:rFonts w:ascii="Arial" w:hAnsi="Arial" w:cs="Arial"/>
          <w:b/>
          <w:bCs/>
          <w:color w:val="000000"/>
        </w:rPr>
      </w:pPr>
    </w:p>
    <w:p w14:paraId="38BC0E43" w14:textId="77777777" w:rsidR="00837771" w:rsidRDefault="001617E8" w:rsidP="00837771">
      <w:pPr>
        <w:pStyle w:val="ListParagraph"/>
        <w:numPr>
          <w:ilvl w:val="0"/>
          <w:numId w:val="25"/>
        </w:numPr>
        <w:autoSpaceDE w:val="0"/>
        <w:autoSpaceDN w:val="0"/>
        <w:adjustRightInd w:val="0"/>
        <w:spacing w:after="0" w:line="240" w:lineRule="auto"/>
        <w:ind w:left="0" w:firstLine="0"/>
        <w:jc w:val="both"/>
        <w:rPr>
          <w:rFonts w:ascii="Arial" w:hAnsi="Arial" w:cs="Arial"/>
          <w:color w:val="000000"/>
        </w:rPr>
      </w:pPr>
      <w:r w:rsidRPr="00837771">
        <w:rPr>
          <w:rFonts w:ascii="Arial" w:hAnsi="Arial" w:cs="Arial"/>
          <w:color w:val="000000"/>
        </w:rPr>
        <w:t>The information that we publish on ou</w:t>
      </w:r>
      <w:r w:rsidR="00F26B16" w:rsidRPr="00837771">
        <w:rPr>
          <w:rFonts w:ascii="Arial" w:hAnsi="Arial" w:cs="Arial"/>
          <w:color w:val="000000"/>
        </w:rPr>
        <w:t>r performance will be assured</w:t>
      </w:r>
      <w:r w:rsidRPr="00837771">
        <w:rPr>
          <w:rFonts w:ascii="Arial" w:hAnsi="Arial" w:cs="Arial"/>
          <w:color w:val="000000"/>
        </w:rPr>
        <w:t xml:space="preserve"> </w:t>
      </w:r>
      <w:r w:rsidR="00F26B16" w:rsidRPr="00837771">
        <w:rPr>
          <w:rFonts w:ascii="Arial" w:hAnsi="Arial" w:cs="Arial"/>
          <w:color w:val="000000"/>
        </w:rPr>
        <w:t xml:space="preserve">by the Board to </w:t>
      </w:r>
      <w:r w:rsidRPr="00837771">
        <w:rPr>
          <w:rFonts w:ascii="Arial" w:hAnsi="Arial" w:cs="Arial"/>
          <w:color w:val="000000"/>
        </w:rPr>
        <w:t>maintain and build a high level of trust and confidence from our customers and stakeholders. For this to be effective, performance needs to be reported in a clear way</w:t>
      </w:r>
      <w:r w:rsidR="00A1270E" w:rsidRPr="00837771">
        <w:rPr>
          <w:rFonts w:ascii="Arial" w:hAnsi="Arial" w:cs="Arial"/>
          <w:color w:val="000000"/>
        </w:rPr>
        <w:t xml:space="preserve"> and assured to an appropriate level.  </w:t>
      </w:r>
      <w:r w:rsidR="00A87C99" w:rsidRPr="00837771">
        <w:rPr>
          <w:rFonts w:ascii="Arial" w:hAnsi="Arial" w:cs="Arial"/>
          <w:color w:val="000000"/>
        </w:rPr>
        <w:t xml:space="preserve">We adopt </w:t>
      </w:r>
      <w:r w:rsidRPr="00837771">
        <w:rPr>
          <w:rFonts w:ascii="Arial" w:hAnsi="Arial" w:cs="Arial"/>
          <w:color w:val="000000"/>
        </w:rPr>
        <w:t>a risk</w:t>
      </w:r>
      <w:r w:rsidR="00CB3893" w:rsidRPr="00837771">
        <w:rPr>
          <w:rFonts w:ascii="Arial" w:hAnsi="Arial" w:cs="Arial"/>
          <w:color w:val="000000"/>
        </w:rPr>
        <w:t>-</w:t>
      </w:r>
      <w:r w:rsidR="00A87C99" w:rsidRPr="00837771">
        <w:rPr>
          <w:rFonts w:ascii="Arial" w:hAnsi="Arial" w:cs="Arial"/>
          <w:color w:val="000000"/>
        </w:rPr>
        <w:t>based approach to assurance,</w:t>
      </w:r>
      <w:r w:rsidRPr="00837771">
        <w:rPr>
          <w:rFonts w:ascii="Arial" w:hAnsi="Arial" w:cs="Arial"/>
          <w:color w:val="000000"/>
        </w:rPr>
        <w:t xml:space="preserve"> usi</w:t>
      </w:r>
      <w:r w:rsidR="00A87C99" w:rsidRPr="00837771">
        <w:rPr>
          <w:rFonts w:ascii="Arial" w:hAnsi="Arial" w:cs="Arial"/>
          <w:color w:val="000000"/>
        </w:rPr>
        <w:t xml:space="preserve">ng internal and external review, to </w:t>
      </w:r>
      <w:r w:rsidRPr="00837771">
        <w:rPr>
          <w:rFonts w:ascii="Arial" w:hAnsi="Arial" w:cs="Arial"/>
          <w:color w:val="000000"/>
        </w:rPr>
        <w:t>prov</w:t>
      </w:r>
      <w:r w:rsidR="00A87C99" w:rsidRPr="00837771">
        <w:rPr>
          <w:rFonts w:ascii="Arial" w:hAnsi="Arial" w:cs="Arial"/>
          <w:color w:val="000000"/>
        </w:rPr>
        <w:t>ide</w:t>
      </w:r>
      <w:r w:rsidRPr="00837771">
        <w:rPr>
          <w:rFonts w:ascii="Arial" w:hAnsi="Arial" w:cs="Arial"/>
          <w:color w:val="000000"/>
        </w:rPr>
        <w:t xml:space="preserve"> robust challenge and scrutiny of our </w:t>
      </w:r>
      <w:r w:rsidR="00A1270E" w:rsidRPr="00837771">
        <w:rPr>
          <w:rFonts w:ascii="Arial" w:hAnsi="Arial" w:cs="Arial"/>
          <w:color w:val="000000"/>
        </w:rPr>
        <w:t xml:space="preserve">published </w:t>
      </w:r>
      <w:r w:rsidRPr="00837771">
        <w:rPr>
          <w:rFonts w:ascii="Arial" w:hAnsi="Arial" w:cs="Arial"/>
          <w:color w:val="000000"/>
        </w:rPr>
        <w:t xml:space="preserve">performance. </w:t>
      </w:r>
    </w:p>
    <w:p w14:paraId="217BE713" w14:textId="77777777" w:rsidR="00837771" w:rsidRDefault="00837771" w:rsidP="00837771">
      <w:pPr>
        <w:pStyle w:val="ListParagraph"/>
        <w:autoSpaceDE w:val="0"/>
        <w:autoSpaceDN w:val="0"/>
        <w:adjustRightInd w:val="0"/>
        <w:spacing w:after="0" w:line="240" w:lineRule="auto"/>
        <w:ind w:left="0"/>
        <w:jc w:val="both"/>
        <w:rPr>
          <w:rFonts w:ascii="Arial" w:hAnsi="Arial" w:cs="Arial"/>
          <w:color w:val="000000"/>
        </w:rPr>
      </w:pPr>
    </w:p>
    <w:p w14:paraId="295C895D" w14:textId="77777777" w:rsidR="00D814EF" w:rsidRPr="00837771" w:rsidRDefault="001617E8" w:rsidP="00837771">
      <w:pPr>
        <w:pStyle w:val="ListParagraph"/>
        <w:numPr>
          <w:ilvl w:val="0"/>
          <w:numId w:val="25"/>
        </w:numPr>
        <w:autoSpaceDE w:val="0"/>
        <w:autoSpaceDN w:val="0"/>
        <w:adjustRightInd w:val="0"/>
        <w:spacing w:after="0" w:line="240" w:lineRule="auto"/>
        <w:ind w:left="0" w:firstLine="0"/>
        <w:jc w:val="both"/>
        <w:rPr>
          <w:rFonts w:ascii="Arial" w:hAnsi="Arial" w:cs="Arial"/>
          <w:color w:val="000000"/>
        </w:rPr>
      </w:pPr>
      <w:r w:rsidRPr="00837771">
        <w:rPr>
          <w:rFonts w:ascii="Arial" w:hAnsi="Arial" w:cs="Arial"/>
          <w:color w:val="000000"/>
        </w:rPr>
        <w:t>Supporting this process is an audit framework designed to allow monitoring and evaluation of the various aspects of our performance</w:t>
      </w:r>
      <w:r w:rsidR="00D814EF" w:rsidRPr="00837771">
        <w:rPr>
          <w:rFonts w:ascii="Arial" w:hAnsi="Arial" w:cs="Arial"/>
          <w:color w:val="000000"/>
        </w:rPr>
        <w:t>,</w:t>
      </w:r>
      <w:r w:rsidRPr="00837771">
        <w:rPr>
          <w:rFonts w:ascii="Arial" w:hAnsi="Arial" w:cs="Arial"/>
          <w:color w:val="000000"/>
        </w:rPr>
        <w:t xml:space="preserve"> to ensure that standards of data quality are being met. </w:t>
      </w:r>
    </w:p>
    <w:p w14:paraId="5E0E76DF" w14:textId="77777777" w:rsidR="00D814EF" w:rsidRPr="00654454" w:rsidRDefault="00D814EF" w:rsidP="00837771">
      <w:pPr>
        <w:pStyle w:val="ListParagraph"/>
        <w:autoSpaceDE w:val="0"/>
        <w:autoSpaceDN w:val="0"/>
        <w:adjustRightInd w:val="0"/>
        <w:spacing w:after="0" w:line="240" w:lineRule="auto"/>
        <w:ind w:left="502"/>
        <w:jc w:val="both"/>
        <w:rPr>
          <w:rFonts w:ascii="Arial" w:hAnsi="Arial" w:cs="Arial"/>
          <w:color w:val="000000"/>
        </w:rPr>
      </w:pPr>
    </w:p>
    <w:p w14:paraId="6BF32ACA" w14:textId="77777777" w:rsidR="00D814EF" w:rsidRPr="00654454" w:rsidRDefault="001617E8" w:rsidP="00837771">
      <w:pPr>
        <w:autoSpaceDE w:val="0"/>
        <w:autoSpaceDN w:val="0"/>
        <w:adjustRightInd w:val="0"/>
        <w:spacing w:after="0" w:line="240" w:lineRule="auto"/>
        <w:ind w:firstLine="502"/>
        <w:jc w:val="both"/>
        <w:rPr>
          <w:rFonts w:ascii="Arial" w:hAnsi="Arial" w:cs="Arial"/>
          <w:color w:val="000000"/>
        </w:rPr>
      </w:pPr>
      <w:r w:rsidRPr="00654454">
        <w:rPr>
          <w:rFonts w:ascii="Arial" w:hAnsi="Arial" w:cs="Arial"/>
          <w:color w:val="000000"/>
        </w:rPr>
        <w:t>This involves</w:t>
      </w:r>
      <w:r w:rsidR="00317464" w:rsidRPr="00654454">
        <w:rPr>
          <w:rFonts w:ascii="Arial" w:hAnsi="Arial" w:cs="Arial"/>
          <w:color w:val="000000"/>
        </w:rPr>
        <w:t xml:space="preserve">:- </w:t>
      </w:r>
    </w:p>
    <w:p w14:paraId="6ABD8928" w14:textId="77777777" w:rsidR="00317464" w:rsidRPr="00654454" w:rsidRDefault="00317464" w:rsidP="00837771">
      <w:pPr>
        <w:autoSpaceDE w:val="0"/>
        <w:autoSpaceDN w:val="0"/>
        <w:adjustRightInd w:val="0"/>
        <w:spacing w:after="0" w:line="240" w:lineRule="auto"/>
        <w:ind w:firstLine="502"/>
        <w:jc w:val="both"/>
        <w:rPr>
          <w:rFonts w:ascii="Arial" w:hAnsi="Arial" w:cs="Arial"/>
          <w:color w:val="000000"/>
        </w:rPr>
      </w:pPr>
    </w:p>
    <w:p w14:paraId="0443B474" w14:textId="77777777" w:rsidR="00D814EF" w:rsidRPr="00654454" w:rsidRDefault="001617E8" w:rsidP="00837771">
      <w:pPr>
        <w:pStyle w:val="ListParagraph"/>
        <w:numPr>
          <w:ilvl w:val="0"/>
          <w:numId w:val="7"/>
        </w:numPr>
        <w:autoSpaceDE w:val="0"/>
        <w:autoSpaceDN w:val="0"/>
        <w:adjustRightInd w:val="0"/>
        <w:spacing w:after="0" w:line="240" w:lineRule="auto"/>
        <w:ind w:left="1080"/>
        <w:jc w:val="both"/>
        <w:rPr>
          <w:rFonts w:ascii="Arial" w:hAnsi="Arial" w:cs="Arial"/>
          <w:color w:val="000000"/>
        </w:rPr>
      </w:pPr>
      <w:r w:rsidRPr="00654454">
        <w:rPr>
          <w:rFonts w:ascii="Arial" w:hAnsi="Arial" w:cs="Arial"/>
          <w:color w:val="000000"/>
        </w:rPr>
        <w:t>having appropriate governance arrangements</w:t>
      </w:r>
    </w:p>
    <w:p w14:paraId="346E6F5A" w14:textId="77777777" w:rsidR="00D814EF" w:rsidRPr="00654454" w:rsidRDefault="001617E8" w:rsidP="00837771">
      <w:pPr>
        <w:pStyle w:val="ListParagraph"/>
        <w:numPr>
          <w:ilvl w:val="0"/>
          <w:numId w:val="7"/>
        </w:numPr>
        <w:autoSpaceDE w:val="0"/>
        <w:autoSpaceDN w:val="0"/>
        <w:adjustRightInd w:val="0"/>
        <w:spacing w:after="0" w:line="240" w:lineRule="auto"/>
        <w:ind w:left="1080"/>
        <w:jc w:val="both"/>
        <w:rPr>
          <w:rFonts w:ascii="Arial" w:hAnsi="Arial" w:cs="Arial"/>
          <w:color w:val="000000"/>
        </w:rPr>
      </w:pPr>
      <w:r w:rsidRPr="00654454">
        <w:rPr>
          <w:rFonts w:ascii="Arial" w:hAnsi="Arial" w:cs="Arial"/>
          <w:color w:val="000000"/>
        </w:rPr>
        <w:t>close involvement by our Board in the assurance process</w:t>
      </w:r>
    </w:p>
    <w:p w14:paraId="0BB2A5CB" w14:textId="77777777" w:rsidR="00D814EF" w:rsidRPr="00654454" w:rsidRDefault="001617E8" w:rsidP="00837771">
      <w:pPr>
        <w:pStyle w:val="ListParagraph"/>
        <w:numPr>
          <w:ilvl w:val="0"/>
          <w:numId w:val="7"/>
        </w:numPr>
        <w:autoSpaceDE w:val="0"/>
        <w:autoSpaceDN w:val="0"/>
        <w:adjustRightInd w:val="0"/>
        <w:spacing w:after="0" w:line="240" w:lineRule="auto"/>
        <w:ind w:left="1080"/>
        <w:jc w:val="both"/>
        <w:rPr>
          <w:rFonts w:ascii="Arial" w:hAnsi="Arial" w:cs="Arial"/>
          <w:color w:val="000000"/>
        </w:rPr>
      </w:pPr>
      <w:r w:rsidRPr="00654454">
        <w:rPr>
          <w:rFonts w:ascii="Arial" w:hAnsi="Arial" w:cs="Arial"/>
          <w:color w:val="000000"/>
        </w:rPr>
        <w:t>the right level of independence in the process to provide third party review and challenge</w:t>
      </w:r>
    </w:p>
    <w:p w14:paraId="5F8F04E8" w14:textId="77777777" w:rsidR="00D814EF" w:rsidRPr="00654454" w:rsidRDefault="00D814EF" w:rsidP="00837771">
      <w:pPr>
        <w:autoSpaceDE w:val="0"/>
        <w:autoSpaceDN w:val="0"/>
        <w:adjustRightInd w:val="0"/>
        <w:spacing w:after="0" w:line="240" w:lineRule="auto"/>
        <w:ind w:left="360"/>
        <w:jc w:val="both"/>
        <w:rPr>
          <w:rFonts w:ascii="Arial" w:hAnsi="Arial" w:cs="Arial"/>
          <w:color w:val="000000"/>
        </w:rPr>
      </w:pPr>
    </w:p>
    <w:p w14:paraId="0CBC1FE9" w14:textId="7C027817" w:rsidR="006E2C44" w:rsidRDefault="001617E8" w:rsidP="00837771">
      <w:pPr>
        <w:autoSpaceDE w:val="0"/>
        <w:autoSpaceDN w:val="0"/>
        <w:adjustRightInd w:val="0"/>
        <w:spacing w:after="0" w:line="240" w:lineRule="auto"/>
        <w:ind w:left="502"/>
        <w:jc w:val="both"/>
        <w:rPr>
          <w:rFonts w:ascii="Arial" w:hAnsi="Arial" w:cs="Arial"/>
          <w:color w:val="000000"/>
        </w:rPr>
      </w:pPr>
      <w:r w:rsidRPr="00654454">
        <w:rPr>
          <w:rFonts w:ascii="Arial" w:hAnsi="Arial" w:cs="Arial"/>
          <w:color w:val="000000"/>
        </w:rPr>
        <w:t xml:space="preserve">This </w:t>
      </w:r>
      <w:r w:rsidR="00A1270E" w:rsidRPr="00654454">
        <w:rPr>
          <w:rFonts w:ascii="Arial" w:hAnsi="Arial" w:cs="Arial"/>
          <w:color w:val="000000"/>
        </w:rPr>
        <w:t xml:space="preserve">gives </w:t>
      </w:r>
      <w:r w:rsidRPr="00654454">
        <w:rPr>
          <w:rFonts w:ascii="Arial" w:hAnsi="Arial" w:cs="Arial"/>
          <w:color w:val="000000"/>
        </w:rPr>
        <w:t xml:space="preserve">assurance to our Board, stakeholders and customers as to the level of performance and service that we are </w:t>
      </w:r>
      <w:r w:rsidR="00A1270E" w:rsidRPr="00654454">
        <w:rPr>
          <w:rFonts w:ascii="Arial" w:hAnsi="Arial" w:cs="Arial"/>
          <w:color w:val="000000"/>
        </w:rPr>
        <w:t xml:space="preserve">providing and </w:t>
      </w:r>
      <w:r w:rsidRPr="00654454">
        <w:rPr>
          <w:rFonts w:ascii="Arial" w:hAnsi="Arial" w:cs="Arial"/>
          <w:color w:val="000000"/>
        </w:rPr>
        <w:t xml:space="preserve">reporting. </w:t>
      </w:r>
    </w:p>
    <w:p w14:paraId="2820E924" w14:textId="77777777" w:rsidR="00837771" w:rsidRPr="00654454" w:rsidRDefault="00837771" w:rsidP="00837771">
      <w:pPr>
        <w:autoSpaceDE w:val="0"/>
        <w:autoSpaceDN w:val="0"/>
        <w:adjustRightInd w:val="0"/>
        <w:spacing w:after="0" w:line="240" w:lineRule="auto"/>
        <w:ind w:left="502"/>
        <w:jc w:val="both"/>
        <w:rPr>
          <w:rFonts w:ascii="Arial" w:hAnsi="Arial" w:cs="Arial"/>
          <w:color w:val="000000"/>
        </w:rPr>
      </w:pPr>
    </w:p>
    <w:p w14:paraId="119CC619" w14:textId="77777777" w:rsidR="00006440" w:rsidRPr="00837771" w:rsidRDefault="00837771" w:rsidP="00837771">
      <w:pPr>
        <w:autoSpaceDE w:val="0"/>
        <w:autoSpaceDN w:val="0"/>
        <w:adjustRightInd w:val="0"/>
        <w:spacing w:after="0" w:line="240" w:lineRule="auto"/>
        <w:jc w:val="both"/>
        <w:rPr>
          <w:rFonts w:ascii="Arial" w:hAnsi="Arial" w:cs="Arial"/>
          <w:color w:val="000000"/>
        </w:rPr>
      </w:pPr>
      <w:r>
        <w:rPr>
          <w:rFonts w:ascii="Arial" w:hAnsi="Arial" w:cs="Arial"/>
          <w:color w:val="000000"/>
        </w:rPr>
        <w:t>2.3</w:t>
      </w:r>
      <w:r>
        <w:rPr>
          <w:rFonts w:ascii="Arial" w:hAnsi="Arial" w:cs="Arial"/>
          <w:color w:val="000000"/>
        </w:rPr>
        <w:tab/>
      </w:r>
      <w:r w:rsidR="00006440" w:rsidRPr="00837771">
        <w:rPr>
          <w:rFonts w:ascii="Arial" w:hAnsi="Arial" w:cs="Arial"/>
          <w:color w:val="000000"/>
        </w:rPr>
        <w:t>We</w:t>
      </w:r>
      <w:r w:rsidR="00006440" w:rsidRPr="00837771">
        <w:rPr>
          <w:rFonts w:ascii="Arial" w:hAnsi="Arial" w:cs="Arial"/>
        </w:rPr>
        <w:t xml:space="preserve"> </w:t>
      </w:r>
      <w:r w:rsidR="00006440" w:rsidRPr="00837771">
        <w:rPr>
          <w:rFonts w:ascii="Arial" w:hAnsi="Arial" w:cs="Arial"/>
          <w:color w:val="000000"/>
        </w:rPr>
        <w:t>consider that we already have in place robust processes and systems of control that provide the necessary internal assurance in respect of the reliability and completeness of the information published. For each of the Performance Measures, we will continue to apply these. However, in making this assessment we have undertaken robust challenges and sought feedback, as described in Section 1. The following summarises the processes and systems of control in place.</w:t>
      </w:r>
    </w:p>
    <w:p w14:paraId="46687384" w14:textId="77777777" w:rsidR="002B0FE7" w:rsidRDefault="002B0FE7" w:rsidP="00837771">
      <w:pPr>
        <w:pStyle w:val="Heading1"/>
        <w:jc w:val="both"/>
        <w:rPr>
          <w:rFonts w:ascii="Arial" w:hAnsi="Arial" w:cs="Arial"/>
          <w:b/>
          <w:color w:val="auto"/>
          <w:sz w:val="22"/>
          <w:szCs w:val="22"/>
        </w:rPr>
      </w:pPr>
      <w:bookmarkStart w:id="11" w:name="_Toc1632179"/>
      <w:bookmarkStart w:id="12" w:name="_Toc1653302"/>
      <w:bookmarkStart w:id="13" w:name="_Toc1655522"/>
      <w:bookmarkStart w:id="14" w:name="_Toc31794212"/>
      <w:r w:rsidRPr="002346DC">
        <w:rPr>
          <w:rFonts w:ascii="Arial" w:hAnsi="Arial" w:cs="Arial"/>
          <w:b/>
          <w:color w:val="auto"/>
          <w:sz w:val="22"/>
          <w:szCs w:val="22"/>
        </w:rPr>
        <w:t>Governance Structure</w:t>
      </w:r>
      <w:bookmarkEnd w:id="11"/>
      <w:bookmarkEnd w:id="12"/>
      <w:bookmarkEnd w:id="13"/>
      <w:bookmarkEnd w:id="14"/>
    </w:p>
    <w:p w14:paraId="30245EE7" w14:textId="77777777" w:rsidR="002346DC" w:rsidRDefault="002346DC" w:rsidP="00837771">
      <w:pPr>
        <w:pStyle w:val="Heading2"/>
        <w:jc w:val="both"/>
        <w:rPr>
          <w:rFonts w:ascii="Arial" w:hAnsi="Arial" w:cs="Arial"/>
          <w:b/>
          <w:color w:val="auto"/>
          <w:sz w:val="22"/>
          <w:szCs w:val="22"/>
        </w:rPr>
      </w:pPr>
    </w:p>
    <w:p w14:paraId="7E59967C" w14:textId="77777777" w:rsidR="00BB4584" w:rsidRPr="00837771" w:rsidRDefault="00837771" w:rsidP="00837771">
      <w:pPr>
        <w:autoSpaceDE w:val="0"/>
        <w:autoSpaceDN w:val="0"/>
        <w:adjustRightInd w:val="0"/>
        <w:spacing w:after="0" w:line="240" w:lineRule="auto"/>
        <w:jc w:val="both"/>
        <w:rPr>
          <w:rFonts w:ascii="Arial" w:hAnsi="Arial" w:cs="Arial"/>
          <w:color w:val="000000"/>
        </w:rPr>
      </w:pPr>
      <w:r>
        <w:rPr>
          <w:rFonts w:ascii="Arial" w:hAnsi="Arial" w:cs="Arial"/>
          <w:color w:val="000000"/>
        </w:rPr>
        <w:t>2.4</w:t>
      </w:r>
      <w:r>
        <w:rPr>
          <w:rFonts w:ascii="Arial" w:hAnsi="Arial" w:cs="Arial"/>
          <w:color w:val="000000"/>
        </w:rPr>
        <w:tab/>
      </w:r>
      <w:r w:rsidR="00BB4584" w:rsidRPr="00837771">
        <w:rPr>
          <w:rFonts w:ascii="Arial" w:hAnsi="Arial" w:cs="Arial"/>
          <w:color w:val="000000"/>
        </w:rPr>
        <w:t xml:space="preserve">Within the business we have well-established governance and accountability processes. This is shown in Figure 1. </w:t>
      </w:r>
    </w:p>
    <w:p w14:paraId="4DEF19B1" w14:textId="77777777" w:rsidR="00BB4584" w:rsidRPr="00654454" w:rsidRDefault="00BB4584" w:rsidP="00E406FB">
      <w:pPr>
        <w:autoSpaceDE w:val="0"/>
        <w:autoSpaceDN w:val="0"/>
        <w:adjustRightInd w:val="0"/>
        <w:spacing w:after="0" w:line="240" w:lineRule="auto"/>
        <w:rPr>
          <w:rFonts w:ascii="Arial" w:hAnsi="Arial" w:cs="Arial"/>
          <w:b/>
        </w:rPr>
      </w:pPr>
    </w:p>
    <w:p w14:paraId="68B984DF" w14:textId="77777777" w:rsidR="00BB4584" w:rsidRPr="00654454" w:rsidRDefault="00BB4584" w:rsidP="00E406FB">
      <w:pPr>
        <w:autoSpaceDE w:val="0"/>
        <w:autoSpaceDN w:val="0"/>
        <w:adjustRightInd w:val="0"/>
        <w:spacing w:after="0" w:line="240" w:lineRule="auto"/>
        <w:rPr>
          <w:rFonts w:ascii="Arial" w:hAnsi="Arial" w:cs="Arial"/>
          <w:b/>
        </w:rPr>
      </w:pPr>
    </w:p>
    <w:p w14:paraId="302B5C98" w14:textId="77777777" w:rsidR="00BB4584" w:rsidRPr="00654454" w:rsidRDefault="00BB4584" w:rsidP="00BB4584">
      <w:pPr>
        <w:pStyle w:val="NormalWeb"/>
        <w:spacing w:before="0" w:beforeAutospacing="0" w:after="118" w:afterAutospacing="0" w:line="216" w:lineRule="auto"/>
        <w:jc w:val="center"/>
        <w:rPr>
          <w:rFonts w:ascii="Arial" w:hAnsi="Arial" w:cs="Arial"/>
          <w:sz w:val="22"/>
          <w:szCs w:val="22"/>
        </w:rPr>
      </w:pPr>
      <w:r w:rsidRPr="00654454">
        <w:rPr>
          <w:rFonts w:ascii="Arial" w:hAnsi="Arial" w:cs="Arial"/>
          <w:noProof/>
          <w:color w:val="FFFFFF" w:themeColor="background1"/>
          <w:kern w:val="24"/>
          <w:sz w:val="22"/>
          <w:szCs w:val="22"/>
        </w:rPr>
        <w:drawing>
          <wp:inline distT="0" distB="0" distL="0" distR="0" wp14:anchorId="78A8D30A" wp14:editId="0B5D3BE2">
            <wp:extent cx="4565073" cy="2389909"/>
            <wp:effectExtent l="19050" t="19050" r="45085" b="107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654454">
        <w:rPr>
          <w:rFonts w:ascii="Arial" w:hAnsi="Arial" w:cs="Arial"/>
          <w:color w:val="FFFFFF" w:themeColor="background1"/>
          <w:kern w:val="24"/>
          <w:sz w:val="22"/>
          <w:szCs w:val="22"/>
        </w:rPr>
        <w:t xml:space="preserve"> </w:t>
      </w:r>
    </w:p>
    <w:p w14:paraId="0A8BF72F" w14:textId="77777777" w:rsidR="00BB4584" w:rsidRPr="00654454" w:rsidRDefault="00BB4584" w:rsidP="00BB4584">
      <w:pPr>
        <w:jc w:val="center"/>
        <w:rPr>
          <w:rFonts w:ascii="Arial" w:hAnsi="Arial" w:cs="Arial"/>
          <w:b/>
          <w:color w:val="000000"/>
        </w:rPr>
      </w:pPr>
      <w:r w:rsidRPr="00654454">
        <w:rPr>
          <w:rFonts w:ascii="Arial" w:hAnsi="Arial" w:cs="Arial"/>
          <w:b/>
          <w:color w:val="000000"/>
        </w:rPr>
        <w:t>Figure 1 Governance structure</w:t>
      </w:r>
    </w:p>
    <w:p w14:paraId="36966FE3" w14:textId="77777777" w:rsidR="00837771" w:rsidRDefault="00837771">
      <w:pPr>
        <w:rPr>
          <w:rFonts w:ascii="Arial" w:hAnsi="Arial" w:cs="Arial"/>
          <w:b/>
        </w:rPr>
      </w:pPr>
      <w:r>
        <w:rPr>
          <w:rFonts w:ascii="Arial" w:hAnsi="Arial" w:cs="Arial"/>
          <w:b/>
        </w:rPr>
        <w:br w:type="page"/>
      </w:r>
    </w:p>
    <w:p w14:paraId="444F1894" w14:textId="77777777" w:rsidR="00E406FB" w:rsidRPr="00654454" w:rsidRDefault="00E406FB" w:rsidP="00837771">
      <w:pPr>
        <w:autoSpaceDE w:val="0"/>
        <w:autoSpaceDN w:val="0"/>
        <w:adjustRightInd w:val="0"/>
        <w:spacing w:after="0" w:line="240" w:lineRule="auto"/>
        <w:rPr>
          <w:rFonts w:ascii="Arial" w:hAnsi="Arial" w:cs="Arial"/>
          <w:b/>
          <w:color w:val="000000"/>
        </w:rPr>
      </w:pPr>
      <w:r w:rsidRPr="00654454">
        <w:rPr>
          <w:rFonts w:ascii="Arial" w:hAnsi="Arial" w:cs="Arial"/>
          <w:b/>
          <w:color w:val="000000"/>
        </w:rPr>
        <w:lastRenderedPageBreak/>
        <w:t>Board</w:t>
      </w:r>
    </w:p>
    <w:p w14:paraId="296EB9B0" w14:textId="77777777" w:rsidR="00E406FB" w:rsidRPr="00654454" w:rsidRDefault="00E406FB" w:rsidP="00E406FB">
      <w:pPr>
        <w:autoSpaceDE w:val="0"/>
        <w:autoSpaceDN w:val="0"/>
        <w:adjustRightInd w:val="0"/>
        <w:spacing w:after="0" w:line="240" w:lineRule="auto"/>
        <w:rPr>
          <w:rFonts w:ascii="Arial" w:hAnsi="Arial" w:cs="Arial"/>
          <w:color w:val="000000"/>
        </w:rPr>
      </w:pPr>
    </w:p>
    <w:p w14:paraId="17D65933" w14:textId="77777777" w:rsidR="00E406FB" w:rsidRPr="00837771" w:rsidRDefault="00837771" w:rsidP="00837771">
      <w:pPr>
        <w:autoSpaceDE w:val="0"/>
        <w:autoSpaceDN w:val="0"/>
        <w:adjustRightInd w:val="0"/>
        <w:spacing w:after="0" w:line="240" w:lineRule="auto"/>
        <w:jc w:val="both"/>
        <w:rPr>
          <w:rFonts w:ascii="Arial" w:hAnsi="Arial" w:cs="Arial"/>
          <w:color w:val="000000"/>
        </w:rPr>
      </w:pPr>
      <w:r>
        <w:rPr>
          <w:rFonts w:ascii="Arial" w:hAnsi="Arial" w:cs="Arial"/>
          <w:color w:val="000000"/>
        </w:rPr>
        <w:t>2.5</w:t>
      </w:r>
      <w:r>
        <w:rPr>
          <w:rFonts w:ascii="Arial" w:hAnsi="Arial" w:cs="Arial"/>
          <w:color w:val="000000"/>
        </w:rPr>
        <w:tab/>
      </w:r>
      <w:r w:rsidR="00E406FB" w:rsidRPr="00837771">
        <w:rPr>
          <w:rFonts w:ascii="Arial" w:hAnsi="Arial" w:cs="Arial"/>
          <w:color w:val="000000"/>
        </w:rPr>
        <w:t>The Board seeks assurance that risk management systems and processes are identified and risks are managed through the following:</w:t>
      </w:r>
    </w:p>
    <w:p w14:paraId="1528BF37" w14:textId="77777777" w:rsidR="00200368" w:rsidRPr="00654454" w:rsidRDefault="00200368" w:rsidP="007923EA">
      <w:pPr>
        <w:autoSpaceDE w:val="0"/>
        <w:autoSpaceDN w:val="0"/>
        <w:adjustRightInd w:val="0"/>
        <w:spacing w:after="0" w:line="240" w:lineRule="auto"/>
        <w:ind w:left="294"/>
        <w:rPr>
          <w:rFonts w:ascii="Arial" w:hAnsi="Arial" w:cs="Arial"/>
          <w:color w:val="000000"/>
        </w:rPr>
      </w:pPr>
    </w:p>
    <w:p w14:paraId="573C519C" w14:textId="77777777" w:rsidR="00DF3D33" w:rsidRPr="00654454" w:rsidRDefault="00EB1825" w:rsidP="00837771">
      <w:pPr>
        <w:pStyle w:val="ListParagraph"/>
        <w:numPr>
          <w:ilvl w:val="0"/>
          <w:numId w:val="4"/>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Monthly p</w:t>
      </w:r>
      <w:r w:rsidR="00DF3D33" w:rsidRPr="00654454">
        <w:rPr>
          <w:rFonts w:ascii="Arial" w:hAnsi="Arial" w:cs="Arial"/>
          <w:color w:val="000000"/>
        </w:rPr>
        <w:t>erformance reports</w:t>
      </w:r>
      <w:r w:rsidR="00A8066D" w:rsidRPr="00654454">
        <w:rPr>
          <w:rFonts w:ascii="Arial" w:hAnsi="Arial" w:cs="Arial"/>
          <w:color w:val="000000"/>
        </w:rPr>
        <w:t xml:space="preserve"> to the Board outlining achievement</w:t>
      </w:r>
      <w:r w:rsidR="005F3BE2" w:rsidRPr="00654454">
        <w:rPr>
          <w:rFonts w:ascii="Arial" w:hAnsi="Arial" w:cs="Arial"/>
          <w:color w:val="000000"/>
        </w:rPr>
        <w:t xml:space="preserve"> against </w:t>
      </w:r>
      <w:r w:rsidR="003F730D" w:rsidRPr="00654454">
        <w:rPr>
          <w:rFonts w:ascii="Arial" w:hAnsi="Arial" w:cs="Arial"/>
          <w:color w:val="000000"/>
        </w:rPr>
        <w:t>Performance Measures</w:t>
      </w:r>
    </w:p>
    <w:p w14:paraId="4013A317" w14:textId="77777777" w:rsidR="00A8066D" w:rsidRPr="00654454" w:rsidRDefault="00A8066D" w:rsidP="00837771">
      <w:pPr>
        <w:pStyle w:val="ListParagraph"/>
        <w:numPr>
          <w:ilvl w:val="0"/>
          <w:numId w:val="4"/>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Compliance with standards and guidance</w:t>
      </w:r>
    </w:p>
    <w:p w14:paraId="4C6485E4" w14:textId="77777777" w:rsidR="00A8066D" w:rsidRPr="00654454" w:rsidRDefault="00A8066D" w:rsidP="00837771">
      <w:pPr>
        <w:pStyle w:val="ListParagraph"/>
        <w:numPr>
          <w:ilvl w:val="0"/>
          <w:numId w:val="4"/>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Assurance from the Audit Committee that the company’s data reporting is accurate</w:t>
      </w:r>
      <w:r w:rsidR="00483F8B" w:rsidRPr="00654454">
        <w:rPr>
          <w:rFonts w:ascii="Arial" w:hAnsi="Arial" w:cs="Arial"/>
          <w:color w:val="000000"/>
        </w:rPr>
        <w:t xml:space="preserve">, </w:t>
      </w:r>
      <w:r w:rsidR="001B1C2F" w:rsidRPr="00654454">
        <w:rPr>
          <w:rFonts w:ascii="Arial" w:hAnsi="Arial" w:cs="Arial"/>
          <w:color w:val="000000"/>
        </w:rPr>
        <w:t xml:space="preserve">complete, </w:t>
      </w:r>
      <w:r w:rsidR="005F3BE2" w:rsidRPr="00654454">
        <w:rPr>
          <w:rFonts w:ascii="Arial" w:hAnsi="Arial" w:cs="Arial"/>
          <w:color w:val="000000"/>
        </w:rPr>
        <w:t>reliable, relevant and timely</w:t>
      </w:r>
    </w:p>
    <w:p w14:paraId="4771622E" w14:textId="77777777" w:rsidR="005F3BE2" w:rsidRPr="00654454" w:rsidRDefault="005F3BE2" w:rsidP="00837771">
      <w:pPr>
        <w:pStyle w:val="ListParagraph"/>
        <w:numPr>
          <w:ilvl w:val="0"/>
          <w:numId w:val="4"/>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 xml:space="preserve">Annual review of the </w:t>
      </w:r>
      <w:r w:rsidR="00A409E5" w:rsidRPr="00654454">
        <w:rPr>
          <w:rFonts w:ascii="Arial" w:hAnsi="Arial" w:cs="Arial"/>
          <w:color w:val="000000"/>
        </w:rPr>
        <w:t>D</w:t>
      </w:r>
      <w:r w:rsidRPr="00654454">
        <w:rPr>
          <w:rFonts w:ascii="Arial" w:hAnsi="Arial" w:cs="Arial"/>
          <w:color w:val="000000"/>
        </w:rPr>
        <w:t xml:space="preserve">ata </w:t>
      </w:r>
      <w:r w:rsidR="00A409E5" w:rsidRPr="00654454">
        <w:rPr>
          <w:rFonts w:ascii="Arial" w:hAnsi="Arial" w:cs="Arial"/>
          <w:color w:val="000000"/>
        </w:rPr>
        <w:t>A</w:t>
      </w:r>
      <w:r w:rsidRPr="00654454">
        <w:rPr>
          <w:rFonts w:ascii="Arial" w:hAnsi="Arial" w:cs="Arial"/>
          <w:color w:val="000000"/>
        </w:rPr>
        <w:t xml:space="preserve">ssurance </w:t>
      </w:r>
      <w:r w:rsidR="00A409E5" w:rsidRPr="00654454">
        <w:rPr>
          <w:rFonts w:ascii="Arial" w:hAnsi="Arial" w:cs="Arial"/>
          <w:color w:val="000000"/>
        </w:rPr>
        <w:t>P</w:t>
      </w:r>
      <w:r w:rsidRPr="00654454">
        <w:rPr>
          <w:rFonts w:ascii="Arial" w:hAnsi="Arial" w:cs="Arial"/>
          <w:color w:val="000000"/>
        </w:rPr>
        <w:t>lan</w:t>
      </w:r>
    </w:p>
    <w:p w14:paraId="63D05D32" w14:textId="77777777" w:rsidR="005F3BE2" w:rsidRPr="00654454" w:rsidRDefault="005F3BE2" w:rsidP="00837771">
      <w:pPr>
        <w:pStyle w:val="ListParagraph"/>
        <w:numPr>
          <w:ilvl w:val="0"/>
          <w:numId w:val="4"/>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Board Assurance Framework</w:t>
      </w:r>
    </w:p>
    <w:p w14:paraId="4B9422E0" w14:textId="77777777" w:rsidR="005F3BE2" w:rsidRPr="00654454" w:rsidRDefault="005F3BE2" w:rsidP="00837771">
      <w:pPr>
        <w:pStyle w:val="ListParagraph"/>
        <w:numPr>
          <w:ilvl w:val="0"/>
          <w:numId w:val="4"/>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Company’s progress against its strategic and corporate objectives.</w:t>
      </w:r>
    </w:p>
    <w:p w14:paraId="0D0AD1CE" w14:textId="77777777" w:rsidR="00F70D85" w:rsidRPr="00654454" w:rsidRDefault="00F70D85" w:rsidP="00837771">
      <w:pPr>
        <w:autoSpaceDE w:val="0"/>
        <w:autoSpaceDN w:val="0"/>
        <w:adjustRightInd w:val="0"/>
        <w:spacing w:after="0" w:line="240" w:lineRule="auto"/>
        <w:ind w:firstLine="720"/>
        <w:jc w:val="both"/>
        <w:rPr>
          <w:rFonts w:ascii="Arial" w:hAnsi="Arial" w:cs="Arial"/>
          <w:color w:val="000000"/>
        </w:rPr>
      </w:pPr>
    </w:p>
    <w:p w14:paraId="731F8AEC" w14:textId="77777777" w:rsidR="00F70D85" w:rsidRPr="00654454" w:rsidRDefault="00F70D85" w:rsidP="00837771">
      <w:pPr>
        <w:autoSpaceDE w:val="0"/>
        <w:autoSpaceDN w:val="0"/>
        <w:adjustRightInd w:val="0"/>
        <w:spacing w:after="0" w:line="240" w:lineRule="auto"/>
        <w:ind w:firstLine="720"/>
        <w:jc w:val="both"/>
        <w:rPr>
          <w:rFonts w:ascii="Arial" w:hAnsi="Arial" w:cs="Arial"/>
          <w:color w:val="000000"/>
        </w:rPr>
      </w:pPr>
      <w:r w:rsidRPr="00654454">
        <w:rPr>
          <w:rFonts w:ascii="Arial" w:hAnsi="Arial" w:cs="Arial"/>
          <w:color w:val="000000"/>
        </w:rPr>
        <w:t xml:space="preserve">This allows </w:t>
      </w:r>
      <w:r w:rsidR="00A1270E" w:rsidRPr="00654454">
        <w:rPr>
          <w:rFonts w:ascii="Arial" w:hAnsi="Arial" w:cs="Arial"/>
          <w:color w:val="000000"/>
        </w:rPr>
        <w:t xml:space="preserve">the Board </w:t>
      </w:r>
      <w:r w:rsidRPr="00654454">
        <w:rPr>
          <w:rFonts w:ascii="Arial" w:hAnsi="Arial" w:cs="Arial"/>
          <w:color w:val="000000"/>
        </w:rPr>
        <w:t>to sign off the Annual Performance Report</w:t>
      </w:r>
    </w:p>
    <w:p w14:paraId="1C217DB1" w14:textId="77777777" w:rsidR="0033417D" w:rsidRPr="00654454" w:rsidRDefault="0033417D" w:rsidP="00837771">
      <w:pPr>
        <w:autoSpaceDE w:val="0"/>
        <w:autoSpaceDN w:val="0"/>
        <w:adjustRightInd w:val="0"/>
        <w:spacing w:after="0" w:line="240" w:lineRule="auto"/>
        <w:ind w:left="294"/>
        <w:jc w:val="both"/>
        <w:rPr>
          <w:rFonts w:ascii="Arial" w:hAnsi="Arial" w:cs="Arial"/>
          <w:color w:val="000000"/>
        </w:rPr>
      </w:pPr>
    </w:p>
    <w:p w14:paraId="4BDFAFD0" w14:textId="77777777" w:rsidR="0033417D" w:rsidRPr="00654454" w:rsidRDefault="0033417D" w:rsidP="00374873">
      <w:pPr>
        <w:autoSpaceDE w:val="0"/>
        <w:autoSpaceDN w:val="0"/>
        <w:adjustRightInd w:val="0"/>
        <w:spacing w:after="0" w:line="240" w:lineRule="auto"/>
        <w:jc w:val="both"/>
        <w:rPr>
          <w:rFonts w:ascii="Arial" w:hAnsi="Arial" w:cs="Arial"/>
          <w:b/>
          <w:color w:val="000000"/>
        </w:rPr>
      </w:pPr>
      <w:r w:rsidRPr="00654454">
        <w:rPr>
          <w:rFonts w:ascii="Arial" w:hAnsi="Arial" w:cs="Arial"/>
          <w:b/>
          <w:color w:val="000000"/>
        </w:rPr>
        <w:t>Audit Committee</w:t>
      </w:r>
    </w:p>
    <w:p w14:paraId="5F68A776" w14:textId="77777777" w:rsidR="00CB3893" w:rsidRPr="00654454" w:rsidRDefault="00CB3893" w:rsidP="00837771">
      <w:pPr>
        <w:autoSpaceDE w:val="0"/>
        <w:autoSpaceDN w:val="0"/>
        <w:adjustRightInd w:val="0"/>
        <w:spacing w:after="0" w:line="240" w:lineRule="auto"/>
        <w:ind w:firstLine="142"/>
        <w:jc w:val="both"/>
        <w:rPr>
          <w:rFonts w:ascii="Arial" w:hAnsi="Arial" w:cs="Arial"/>
          <w:b/>
          <w:color w:val="000000"/>
        </w:rPr>
      </w:pPr>
    </w:p>
    <w:p w14:paraId="4CED3F18" w14:textId="77777777" w:rsidR="00E406FB" w:rsidRPr="00837771" w:rsidRDefault="00E406FB" w:rsidP="00837771">
      <w:pPr>
        <w:pStyle w:val="ListParagraph"/>
        <w:numPr>
          <w:ilvl w:val="1"/>
          <w:numId w:val="30"/>
        </w:numPr>
        <w:autoSpaceDE w:val="0"/>
        <w:autoSpaceDN w:val="0"/>
        <w:adjustRightInd w:val="0"/>
        <w:spacing w:after="0" w:line="240" w:lineRule="auto"/>
        <w:ind w:left="0" w:firstLine="0"/>
        <w:jc w:val="both"/>
        <w:rPr>
          <w:rFonts w:ascii="Arial" w:hAnsi="Arial" w:cs="Arial"/>
          <w:color w:val="000000"/>
        </w:rPr>
      </w:pPr>
      <w:r w:rsidRPr="00837771">
        <w:rPr>
          <w:rFonts w:ascii="Arial" w:hAnsi="Arial" w:cs="Arial"/>
        </w:rPr>
        <w:t>The Audit Committee has responsibility for the r</w:t>
      </w:r>
      <w:r w:rsidR="00837771">
        <w:rPr>
          <w:rFonts w:ascii="Arial" w:hAnsi="Arial" w:cs="Arial"/>
        </w:rPr>
        <w:t xml:space="preserve">eview and approval of reporting </w:t>
      </w:r>
      <w:r w:rsidRPr="00837771">
        <w:rPr>
          <w:rFonts w:ascii="Arial" w:hAnsi="Arial" w:cs="Arial"/>
        </w:rPr>
        <w:t>information including the annual statutory accounts and the APR.  Following review the Audit committee makes recommendation for approval to the Board.  As part of this responsibility the Committee monitors the effectiveness of internal control processes across the business.</w:t>
      </w:r>
    </w:p>
    <w:p w14:paraId="449A64C5" w14:textId="77777777" w:rsidR="00A1270E" w:rsidRPr="00654454" w:rsidRDefault="00A1270E" w:rsidP="00837771">
      <w:pPr>
        <w:autoSpaceDE w:val="0"/>
        <w:autoSpaceDN w:val="0"/>
        <w:adjustRightInd w:val="0"/>
        <w:spacing w:after="0" w:line="240" w:lineRule="auto"/>
        <w:ind w:left="720"/>
        <w:jc w:val="both"/>
        <w:rPr>
          <w:rFonts w:ascii="Arial" w:hAnsi="Arial" w:cs="Arial"/>
          <w:b/>
          <w:color w:val="000000"/>
        </w:rPr>
      </w:pPr>
    </w:p>
    <w:p w14:paraId="7218A65D" w14:textId="77777777" w:rsidR="00A1270E" w:rsidRPr="00654454" w:rsidRDefault="00A1270E" w:rsidP="00837771">
      <w:pPr>
        <w:autoSpaceDE w:val="0"/>
        <w:autoSpaceDN w:val="0"/>
        <w:jc w:val="both"/>
        <w:rPr>
          <w:rFonts w:ascii="Arial" w:hAnsi="Arial" w:cs="Arial"/>
        </w:rPr>
      </w:pPr>
      <w:r w:rsidRPr="00654454">
        <w:rPr>
          <w:rFonts w:ascii="Arial" w:hAnsi="Arial" w:cs="Arial"/>
        </w:rPr>
        <w:t xml:space="preserve">The Committee also has an oversight and approval role with respect to the provision of third party assurance. This primarily relates to the provision of financial assurance by </w:t>
      </w:r>
      <w:r w:rsidR="00D75BF1" w:rsidRPr="00654454">
        <w:rPr>
          <w:rFonts w:ascii="Arial" w:hAnsi="Arial" w:cs="Arial"/>
        </w:rPr>
        <w:t>our</w:t>
      </w:r>
      <w:r w:rsidRPr="00654454">
        <w:rPr>
          <w:rFonts w:ascii="Arial" w:hAnsi="Arial" w:cs="Arial"/>
        </w:rPr>
        <w:t xml:space="preserve"> Financial Auditor</w:t>
      </w:r>
      <w:r w:rsidR="00D75BF1" w:rsidRPr="00654454">
        <w:rPr>
          <w:rFonts w:ascii="Arial" w:hAnsi="Arial" w:cs="Arial"/>
        </w:rPr>
        <w:t>s</w:t>
      </w:r>
      <w:r w:rsidRPr="00654454">
        <w:rPr>
          <w:rFonts w:ascii="Arial" w:hAnsi="Arial" w:cs="Arial"/>
        </w:rPr>
        <w:t xml:space="preserve"> (KPMG</w:t>
      </w:r>
      <w:r w:rsidR="00D75BF1" w:rsidRPr="00654454">
        <w:rPr>
          <w:rFonts w:ascii="Arial" w:hAnsi="Arial" w:cs="Arial"/>
        </w:rPr>
        <w:t xml:space="preserve"> and Frontier Economics</w:t>
      </w:r>
      <w:r w:rsidRPr="00654454">
        <w:rPr>
          <w:rFonts w:ascii="Arial" w:hAnsi="Arial" w:cs="Arial"/>
        </w:rPr>
        <w:t>) and non-financial (technical) assurance by the Reporter (</w:t>
      </w:r>
      <w:r w:rsidR="00A71C74">
        <w:rPr>
          <w:rFonts w:ascii="Arial" w:hAnsi="Arial" w:cs="Arial"/>
        </w:rPr>
        <w:t>Jacobs</w:t>
      </w:r>
      <w:r w:rsidRPr="00654454">
        <w:rPr>
          <w:rFonts w:ascii="Arial" w:hAnsi="Arial" w:cs="Arial"/>
        </w:rPr>
        <w:t>) but also includes other third party assurance generally of a specific technical nature (together the “Assurance Provider”).</w:t>
      </w:r>
    </w:p>
    <w:p w14:paraId="36B344F5" w14:textId="77777777" w:rsidR="00006368" w:rsidRPr="00654454" w:rsidRDefault="00006368" w:rsidP="00837771">
      <w:pPr>
        <w:autoSpaceDE w:val="0"/>
        <w:autoSpaceDN w:val="0"/>
        <w:adjustRightInd w:val="0"/>
        <w:spacing w:after="0" w:line="240" w:lineRule="auto"/>
        <w:jc w:val="both"/>
        <w:rPr>
          <w:rFonts w:ascii="Arial" w:hAnsi="Arial" w:cs="Arial"/>
        </w:rPr>
      </w:pPr>
      <w:r w:rsidRPr="00654454">
        <w:rPr>
          <w:rFonts w:ascii="Arial" w:hAnsi="Arial" w:cs="Arial"/>
        </w:rPr>
        <w:t>The Committee review</w:t>
      </w:r>
      <w:r w:rsidR="00F65BE7" w:rsidRPr="00654454">
        <w:rPr>
          <w:rFonts w:ascii="Arial" w:hAnsi="Arial" w:cs="Arial"/>
        </w:rPr>
        <w:t>s</w:t>
      </w:r>
      <w:r w:rsidRPr="00654454">
        <w:rPr>
          <w:rFonts w:ascii="Arial" w:hAnsi="Arial" w:cs="Arial"/>
        </w:rPr>
        <w:t xml:space="preserve"> the scope, quality, results, cost effectiveness, independence and objectivity of any Assurance Provider. </w:t>
      </w:r>
    </w:p>
    <w:p w14:paraId="1669388F" w14:textId="77777777" w:rsidR="00006368" w:rsidRPr="00654454" w:rsidRDefault="00006368" w:rsidP="00837771">
      <w:pPr>
        <w:autoSpaceDE w:val="0"/>
        <w:autoSpaceDN w:val="0"/>
        <w:adjustRightInd w:val="0"/>
        <w:spacing w:after="0" w:line="240" w:lineRule="auto"/>
        <w:ind w:left="720"/>
        <w:jc w:val="both"/>
        <w:rPr>
          <w:rFonts w:ascii="Arial" w:hAnsi="Arial" w:cs="Arial"/>
        </w:rPr>
      </w:pPr>
    </w:p>
    <w:p w14:paraId="5DAB7959" w14:textId="002DB6B1" w:rsidR="00006368" w:rsidRPr="00654454" w:rsidRDefault="00006368" w:rsidP="00837771">
      <w:pPr>
        <w:autoSpaceDE w:val="0"/>
        <w:autoSpaceDN w:val="0"/>
        <w:adjustRightInd w:val="0"/>
        <w:spacing w:after="0" w:line="240" w:lineRule="auto"/>
        <w:jc w:val="both"/>
        <w:rPr>
          <w:rFonts w:ascii="Arial" w:hAnsi="Arial" w:cs="Arial"/>
        </w:rPr>
      </w:pPr>
      <w:r w:rsidRPr="00654454">
        <w:rPr>
          <w:rFonts w:ascii="Arial" w:hAnsi="Arial" w:cs="Arial"/>
        </w:rPr>
        <w:t>The responsibilit</w:t>
      </w:r>
      <w:r w:rsidR="00DE31E0">
        <w:rPr>
          <w:rFonts w:ascii="Arial" w:hAnsi="Arial" w:cs="Arial"/>
        </w:rPr>
        <w:t>ies</w:t>
      </w:r>
      <w:r w:rsidRPr="00654454">
        <w:rPr>
          <w:rFonts w:ascii="Arial" w:hAnsi="Arial" w:cs="Arial"/>
        </w:rPr>
        <w:t xml:space="preserve"> of the Committee</w:t>
      </w:r>
      <w:r w:rsidR="00DE31E0">
        <w:rPr>
          <w:rFonts w:ascii="Arial" w:hAnsi="Arial" w:cs="Arial"/>
        </w:rPr>
        <w:t xml:space="preserve"> include</w:t>
      </w:r>
      <w:r w:rsidRPr="00654454">
        <w:rPr>
          <w:rFonts w:ascii="Arial" w:hAnsi="Arial" w:cs="Arial"/>
        </w:rPr>
        <w:t>:</w:t>
      </w:r>
    </w:p>
    <w:p w14:paraId="165B3C67" w14:textId="77777777" w:rsidR="00006368" w:rsidRPr="00654454" w:rsidRDefault="00006368" w:rsidP="00837771">
      <w:pPr>
        <w:autoSpaceDE w:val="0"/>
        <w:autoSpaceDN w:val="0"/>
        <w:adjustRightInd w:val="0"/>
        <w:spacing w:after="0" w:line="240" w:lineRule="auto"/>
        <w:ind w:left="720"/>
        <w:jc w:val="both"/>
        <w:rPr>
          <w:rFonts w:ascii="Arial" w:hAnsi="Arial" w:cs="Arial"/>
        </w:rPr>
      </w:pPr>
    </w:p>
    <w:p w14:paraId="4528F291" w14:textId="77777777" w:rsidR="00006368" w:rsidRPr="00654454" w:rsidRDefault="00006368" w:rsidP="00837771">
      <w:pPr>
        <w:pStyle w:val="ListParagraph"/>
        <w:numPr>
          <w:ilvl w:val="0"/>
          <w:numId w:val="6"/>
        </w:numPr>
        <w:autoSpaceDE w:val="0"/>
        <w:autoSpaceDN w:val="0"/>
        <w:adjustRightInd w:val="0"/>
        <w:spacing w:after="0" w:line="240" w:lineRule="auto"/>
        <w:ind w:left="1440"/>
        <w:jc w:val="both"/>
        <w:rPr>
          <w:rFonts w:ascii="Arial" w:hAnsi="Arial" w:cs="Arial"/>
        </w:rPr>
      </w:pPr>
      <w:r w:rsidRPr="00654454">
        <w:rPr>
          <w:rFonts w:ascii="Arial" w:hAnsi="Arial" w:cs="Arial"/>
        </w:rPr>
        <w:t xml:space="preserve">To assess the qualification, expertise and independence of the </w:t>
      </w:r>
      <w:r w:rsidR="00A1270E" w:rsidRPr="00654454">
        <w:rPr>
          <w:rFonts w:ascii="Arial" w:hAnsi="Arial" w:cs="Arial"/>
        </w:rPr>
        <w:t>a</w:t>
      </w:r>
      <w:r w:rsidR="00246AF3" w:rsidRPr="00654454">
        <w:rPr>
          <w:rFonts w:ascii="Arial" w:hAnsi="Arial" w:cs="Arial"/>
        </w:rPr>
        <w:t xml:space="preserve">ssurance </w:t>
      </w:r>
      <w:r w:rsidR="00A1270E" w:rsidRPr="00654454">
        <w:rPr>
          <w:rFonts w:ascii="Arial" w:hAnsi="Arial" w:cs="Arial"/>
        </w:rPr>
        <w:t>p</w:t>
      </w:r>
      <w:r w:rsidR="00246AF3" w:rsidRPr="00654454">
        <w:rPr>
          <w:rFonts w:ascii="Arial" w:hAnsi="Arial" w:cs="Arial"/>
        </w:rPr>
        <w:t>rovider</w:t>
      </w:r>
    </w:p>
    <w:p w14:paraId="4EEE7287" w14:textId="77777777" w:rsidR="00006368" w:rsidRPr="00654454" w:rsidRDefault="00006368" w:rsidP="00837771">
      <w:pPr>
        <w:pStyle w:val="ListParagraph"/>
        <w:numPr>
          <w:ilvl w:val="0"/>
          <w:numId w:val="6"/>
        </w:numPr>
        <w:autoSpaceDE w:val="0"/>
        <w:autoSpaceDN w:val="0"/>
        <w:adjustRightInd w:val="0"/>
        <w:spacing w:after="0" w:line="240" w:lineRule="auto"/>
        <w:ind w:left="1440"/>
        <w:jc w:val="both"/>
        <w:rPr>
          <w:rFonts w:ascii="Arial" w:hAnsi="Arial" w:cs="Arial"/>
        </w:rPr>
      </w:pPr>
      <w:r w:rsidRPr="00654454">
        <w:rPr>
          <w:rFonts w:ascii="Arial" w:hAnsi="Arial" w:cs="Arial"/>
        </w:rPr>
        <w:t xml:space="preserve">To review the nature and scope of the </w:t>
      </w:r>
      <w:r w:rsidR="00246AF3" w:rsidRPr="00654454">
        <w:rPr>
          <w:rFonts w:ascii="Arial" w:hAnsi="Arial" w:cs="Arial"/>
        </w:rPr>
        <w:t>assurance</w:t>
      </w:r>
    </w:p>
    <w:p w14:paraId="2CAC7452" w14:textId="77777777" w:rsidR="00006368" w:rsidRPr="00654454" w:rsidRDefault="00006368" w:rsidP="00837771">
      <w:pPr>
        <w:pStyle w:val="ListParagraph"/>
        <w:numPr>
          <w:ilvl w:val="0"/>
          <w:numId w:val="6"/>
        </w:numPr>
        <w:autoSpaceDE w:val="0"/>
        <w:autoSpaceDN w:val="0"/>
        <w:adjustRightInd w:val="0"/>
        <w:spacing w:after="0" w:line="240" w:lineRule="auto"/>
        <w:ind w:left="1440"/>
        <w:jc w:val="both"/>
        <w:rPr>
          <w:rFonts w:ascii="Arial" w:hAnsi="Arial" w:cs="Arial"/>
        </w:rPr>
      </w:pPr>
      <w:r w:rsidRPr="00654454">
        <w:rPr>
          <w:rFonts w:ascii="Arial" w:hAnsi="Arial" w:cs="Arial"/>
        </w:rPr>
        <w:t>To review</w:t>
      </w:r>
      <w:r w:rsidR="003A3277" w:rsidRPr="00654454">
        <w:rPr>
          <w:rFonts w:ascii="Arial" w:hAnsi="Arial" w:cs="Arial"/>
        </w:rPr>
        <w:t>,</w:t>
      </w:r>
      <w:r w:rsidRPr="00654454">
        <w:rPr>
          <w:rFonts w:ascii="Arial" w:hAnsi="Arial" w:cs="Arial"/>
        </w:rPr>
        <w:t xml:space="preserve"> with management</w:t>
      </w:r>
      <w:r w:rsidR="003A3277" w:rsidRPr="00654454">
        <w:rPr>
          <w:rFonts w:ascii="Arial" w:hAnsi="Arial" w:cs="Arial"/>
        </w:rPr>
        <w:t>,</w:t>
      </w:r>
      <w:r w:rsidRPr="00654454">
        <w:rPr>
          <w:rFonts w:ascii="Arial" w:hAnsi="Arial" w:cs="Arial"/>
        </w:rPr>
        <w:t xml:space="preserve"> the fee and letter of </w:t>
      </w:r>
      <w:r w:rsidR="00246AF3" w:rsidRPr="00654454">
        <w:rPr>
          <w:rFonts w:ascii="Arial" w:hAnsi="Arial" w:cs="Arial"/>
        </w:rPr>
        <w:t>engagement/terms of reference</w:t>
      </w:r>
    </w:p>
    <w:p w14:paraId="6EF72801" w14:textId="77777777" w:rsidR="00006368" w:rsidRPr="00654454" w:rsidRDefault="00006368" w:rsidP="00837771">
      <w:pPr>
        <w:pStyle w:val="ListParagraph"/>
        <w:numPr>
          <w:ilvl w:val="0"/>
          <w:numId w:val="6"/>
        </w:numPr>
        <w:autoSpaceDE w:val="0"/>
        <w:autoSpaceDN w:val="0"/>
        <w:adjustRightInd w:val="0"/>
        <w:spacing w:after="0" w:line="240" w:lineRule="auto"/>
        <w:ind w:left="1440"/>
        <w:jc w:val="both"/>
        <w:rPr>
          <w:rFonts w:ascii="Arial" w:hAnsi="Arial" w:cs="Arial"/>
        </w:rPr>
      </w:pPr>
      <w:r w:rsidRPr="00654454">
        <w:rPr>
          <w:rFonts w:ascii="Arial" w:hAnsi="Arial" w:cs="Arial"/>
        </w:rPr>
        <w:t>To consider the results, findings and recommendations of the Assurance Provider and to make such reports and/or recommendations to th</w:t>
      </w:r>
      <w:r w:rsidR="00246AF3" w:rsidRPr="00654454">
        <w:rPr>
          <w:rFonts w:ascii="Arial" w:hAnsi="Arial" w:cs="Arial"/>
        </w:rPr>
        <w:t>e Board as considered necessary</w:t>
      </w:r>
    </w:p>
    <w:p w14:paraId="1AC6B3BD" w14:textId="77777777" w:rsidR="00B0149D" w:rsidRPr="00654454" w:rsidRDefault="00006368" w:rsidP="00837771">
      <w:pPr>
        <w:pStyle w:val="ListParagraph"/>
        <w:numPr>
          <w:ilvl w:val="0"/>
          <w:numId w:val="6"/>
        </w:numPr>
        <w:autoSpaceDE w:val="0"/>
        <w:autoSpaceDN w:val="0"/>
        <w:adjustRightInd w:val="0"/>
        <w:spacing w:after="0" w:line="240" w:lineRule="auto"/>
        <w:ind w:left="1440"/>
        <w:jc w:val="both"/>
        <w:rPr>
          <w:rFonts w:ascii="Arial" w:hAnsi="Arial" w:cs="Arial"/>
          <w:color w:val="000000"/>
        </w:rPr>
      </w:pPr>
      <w:r w:rsidRPr="00654454">
        <w:rPr>
          <w:rFonts w:ascii="Arial" w:hAnsi="Arial" w:cs="Arial"/>
        </w:rPr>
        <w:t>In the case of recurring appointments to consider the ongoing independence and effectiveness of the Assurance Provider and to make appropriate recommendations to the Board regarding the continuance or re-selection process if considered necessary.</w:t>
      </w:r>
    </w:p>
    <w:p w14:paraId="53EA196C" w14:textId="77777777" w:rsidR="00B51283" w:rsidRPr="00654454" w:rsidRDefault="00B51283" w:rsidP="00837771">
      <w:pPr>
        <w:jc w:val="both"/>
        <w:rPr>
          <w:rFonts w:ascii="Arial" w:hAnsi="Arial" w:cs="Arial"/>
          <w:color w:val="000000"/>
        </w:rPr>
      </w:pPr>
      <w:r w:rsidRPr="00654454">
        <w:rPr>
          <w:rFonts w:ascii="Arial" w:hAnsi="Arial" w:cs="Arial"/>
          <w:color w:val="000000"/>
        </w:rPr>
        <w:br w:type="page"/>
      </w:r>
    </w:p>
    <w:p w14:paraId="56DE342D" w14:textId="739DCF60" w:rsidR="008476DB" w:rsidRPr="00654454" w:rsidRDefault="00666513" w:rsidP="00837771">
      <w:pPr>
        <w:autoSpaceDE w:val="0"/>
        <w:autoSpaceDN w:val="0"/>
        <w:adjustRightInd w:val="0"/>
        <w:spacing w:after="0" w:line="240" w:lineRule="auto"/>
        <w:rPr>
          <w:rFonts w:ascii="Arial" w:hAnsi="Arial" w:cs="Arial"/>
          <w:b/>
          <w:color w:val="000000"/>
        </w:rPr>
      </w:pPr>
      <w:r>
        <w:rPr>
          <w:rFonts w:ascii="Arial" w:hAnsi="Arial" w:cs="Arial"/>
          <w:b/>
          <w:color w:val="000000"/>
        </w:rPr>
        <w:lastRenderedPageBreak/>
        <w:t xml:space="preserve">Executive Team </w:t>
      </w:r>
    </w:p>
    <w:p w14:paraId="25848A6D" w14:textId="77777777" w:rsidR="002503F3" w:rsidRPr="00654454" w:rsidRDefault="002503F3" w:rsidP="002503F3">
      <w:pPr>
        <w:autoSpaceDE w:val="0"/>
        <w:autoSpaceDN w:val="0"/>
        <w:adjustRightInd w:val="0"/>
        <w:spacing w:after="0" w:line="240" w:lineRule="auto"/>
        <w:ind w:left="502"/>
        <w:rPr>
          <w:rFonts w:ascii="Arial" w:hAnsi="Arial" w:cs="Arial"/>
          <w:b/>
          <w:color w:val="000000"/>
        </w:rPr>
      </w:pPr>
    </w:p>
    <w:p w14:paraId="68BF3689" w14:textId="49FECEAF" w:rsidR="00A82351" w:rsidRPr="00837771" w:rsidRDefault="00A82351" w:rsidP="00837771">
      <w:pPr>
        <w:pStyle w:val="ListParagraph"/>
        <w:numPr>
          <w:ilvl w:val="1"/>
          <w:numId w:val="30"/>
        </w:numPr>
        <w:autoSpaceDE w:val="0"/>
        <w:autoSpaceDN w:val="0"/>
        <w:adjustRightInd w:val="0"/>
        <w:spacing w:after="0" w:line="240" w:lineRule="auto"/>
        <w:ind w:left="0" w:firstLine="0"/>
        <w:jc w:val="both"/>
        <w:rPr>
          <w:rFonts w:ascii="Arial" w:hAnsi="Arial" w:cs="Arial"/>
          <w:color w:val="000000"/>
        </w:rPr>
      </w:pPr>
      <w:r w:rsidRPr="00837771">
        <w:rPr>
          <w:rFonts w:ascii="Arial" w:hAnsi="Arial" w:cs="Arial"/>
          <w:color w:val="000000"/>
        </w:rPr>
        <w:t xml:space="preserve">Financial and </w:t>
      </w:r>
      <w:r w:rsidR="002503F3" w:rsidRPr="00837771">
        <w:rPr>
          <w:rFonts w:ascii="Arial" w:hAnsi="Arial" w:cs="Arial"/>
          <w:color w:val="000000"/>
        </w:rPr>
        <w:t xml:space="preserve">Performance Measures are reported to the </w:t>
      </w:r>
      <w:r w:rsidR="00666513">
        <w:rPr>
          <w:rFonts w:ascii="Arial" w:hAnsi="Arial" w:cs="Arial"/>
          <w:color w:val="000000"/>
        </w:rPr>
        <w:t xml:space="preserve">Executive Team </w:t>
      </w:r>
      <w:r w:rsidR="002503F3" w:rsidRPr="00837771">
        <w:rPr>
          <w:rFonts w:ascii="Arial" w:hAnsi="Arial" w:cs="Arial"/>
          <w:color w:val="000000"/>
        </w:rPr>
        <w:t xml:space="preserve">monthly. </w:t>
      </w:r>
      <w:r w:rsidRPr="00837771">
        <w:rPr>
          <w:rFonts w:ascii="Arial" w:hAnsi="Arial" w:cs="Arial"/>
          <w:color w:val="000000"/>
        </w:rPr>
        <w:t xml:space="preserve">The Finance department prepare the Financial Performance and signs off the report.  </w:t>
      </w:r>
    </w:p>
    <w:p w14:paraId="0A9C15CA" w14:textId="77777777" w:rsidR="00A82351" w:rsidRDefault="00A82351" w:rsidP="00837771">
      <w:pPr>
        <w:pStyle w:val="ListParagraph"/>
        <w:autoSpaceDE w:val="0"/>
        <w:autoSpaceDN w:val="0"/>
        <w:adjustRightInd w:val="0"/>
        <w:spacing w:after="0" w:line="240" w:lineRule="auto"/>
        <w:ind w:left="502"/>
        <w:jc w:val="both"/>
        <w:rPr>
          <w:rFonts w:ascii="Arial" w:hAnsi="Arial" w:cs="Arial"/>
          <w:color w:val="000000"/>
        </w:rPr>
      </w:pPr>
    </w:p>
    <w:p w14:paraId="20FCAF11" w14:textId="3A584712" w:rsidR="002503F3" w:rsidRPr="00837771" w:rsidRDefault="002503F3" w:rsidP="00837771">
      <w:pPr>
        <w:autoSpaceDE w:val="0"/>
        <w:autoSpaceDN w:val="0"/>
        <w:adjustRightInd w:val="0"/>
        <w:spacing w:after="0" w:line="240" w:lineRule="auto"/>
        <w:jc w:val="both"/>
        <w:rPr>
          <w:rFonts w:ascii="Arial" w:hAnsi="Arial" w:cs="Arial"/>
          <w:color w:val="000000"/>
        </w:rPr>
      </w:pPr>
      <w:r w:rsidRPr="00837771">
        <w:rPr>
          <w:rFonts w:ascii="Arial" w:hAnsi="Arial" w:cs="Arial"/>
          <w:color w:val="000000"/>
        </w:rPr>
        <w:t>The Regulation department prepares th</w:t>
      </w:r>
      <w:r w:rsidR="00A82351" w:rsidRPr="00837771">
        <w:rPr>
          <w:rFonts w:ascii="Arial" w:hAnsi="Arial" w:cs="Arial"/>
          <w:color w:val="000000"/>
        </w:rPr>
        <w:t>e Performance Measures R</w:t>
      </w:r>
      <w:r w:rsidR="00CB3893" w:rsidRPr="00837771">
        <w:rPr>
          <w:rFonts w:ascii="Arial" w:hAnsi="Arial" w:cs="Arial"/>
          <w:color w:val="000000"/>
        </w:rPr>
        <w:t>eport</w:t>
      </w:r>
      <w:r w:rsidRPr="00837771">
        <w:rPr>
          <w:rFonts w:ascii="Arial" w:hAnsi="Arial" w:cs="Arial"/>
          <w:color w:val="000000"/>
        </w:rPr>
        <w:t>. Part of this monthly process includes reviewing the data from each department. The report is reviewed by the Regulation Manager who signs it off</w:t>
      </w:r>
      <w:r w:rsidR="00CB3893" w:rsidRPr="00837771">
        <w:rPr>
          <w:rFonts w:ascii="Arial" w:hAnsi="Arial" w:cs="Arial"/>
          <w:color w:val="000000"/>
        </w:rPr>
        <w:t xml:space="preserve"> monthly before discussion </w:t>
      </w:r>
      <w:r w:rsidR="00666513">
        <w:rPr>
          <w:rFonts w:ascii="Arial" w:hAnsi="Arial" w:cs="Arial"/>
          <w:color w:val="000000"/>
        </w:rPr>
        <w:t>with the Executive Team</w:t>
      </w:r>
      <w:r w:rsidRPr="00837771">
        <w:rPr>
          <w:rFonts w:ascii="Arial" w:hAnsi="Arial" w:cs="Arial"/>
          <w:color w:val="000000"/>
        </w:rPr>
        <w:t>. Discussions are held with data owners on any issues found with the data</w:t>
      </w:r>
      <w:r w:rsidR="00CB3893" w:rsidRPr="00837771">
        <w:rPr>
          <w:rFonts w:ascii="Arial" w:hAnsi="Arial" w:cs="Arial"/>
          <w:color w:val="000000"/>
        </w:rPr>
        <w:t xml:space="preserve"> prior to sign off.</w:t>
      </w:r>
    </w:p>
    <w:p w14:paraId="18D4D9FF" w14:textId="77777777" w:rsidR="008476DB" w:rsidRPr="00654454" w:rsidRDefault="008476DB" w:rsidP="00837771">
      <w:pPr>
        <w:autoSpaceDE w:val="0"/>
        <w:autoSpaceDN w:val="0"/>
        <w:adjustRightInd w:val="0"/>
        <w:spacing w:after="0" w:line="240" w:lineRule="auto"/>
        <w:ind w:left="720"/>
        <w:jc w:val="both"/>
        <w:rPr>
          <w:rFonts w:ascii="Arial" w:hAnsi="Arial" w:cs="Arial"/>
          <w:color w:val="000000"/>
        </w:rPr>
      </w:pPr>
    </w:p>
    <w:p w14:paraId="38BBD5AB" w14:textId="77777777" w:rsidR="00A82351" w:rsidRPr="00654454" w:rsidRDefault="00A82351" w:rsidP="00837771">
      <w:pPr>
        <w:autoSpaceDE w:val="0"/>
        <w:autoSpaceDN w:val="0"/>
        <w:adjustRightInd w:val="0"/>
        <w:spacing w:after="0" w:line="240" w:lineRule="auto"/>
        <w:jc w:val="both"/>
        <w:rPr>
          <w:rFonts w:ascii="Arial" w:hAnsi="Arial" w:cs="Arial"/>
          <w:b/>
        </w:rPr>
      </w:pPr>
      <w:r w:rsidRPr="00654454">
        <w:rPr>
          <w:rFonts w:ascii="Arial" w:hAnsi="Arial" w:cs="Arial"/>
          <w:b/>
        </w:rPr>
        <w:t>Finance Department</w:t>
      </w:r>
    </w:p>
    <w:p w14:paraId="1900C648" w14:textId="77777777" w:rsidR="00A82351" w:rsidRPr="00654454" w:rsidRDefault="00A82351" w:rsidP="00837771">
      <w:pPr>
        <w:autoSpaceDE w:val="0"/>
        <w:autoSpaceDN w:val="0"/>
        <w:adjustRightInd w:val="0"/>
        <w:spacing w:after="0" w:line="240" w:lineRule="auto"/>
        <w:ind w:left="502"/>
        <w:jc w:val="both"/>
        <w:rPr>
          <w:rFonts w:ascii="Arial" w:hAnsi="Arial" w:cs="Arial"/>
        </w:rPr>
      </w:pPr>
    </w:p>
    <w:p w14:paraId="4DC384BC" w14:textId="74A071CB" w:rsidR="00A82351" w:rsidRDefault="00837771" w:rsidP="00837771">
      <w:pPr>
        <w:autoSpaceDE w:val="0"/>
        <w:autoSpaceDN w:val="0"/>
        <w:adjustRightInd w:val="0"/>
        <w:spacing w:after="0" w:line="240" w:lineRule="auto"/>
        <w:jc w:val="both"/>
        <w:rPr>
          <w:rFonts w:ascii="Arial" w:hAnsi="Arial" w:cs="Arial"/>
          <w:b/>
          <w:color w:val="000000"/>
        </w:rPr>
      </w:pPr>
      <w:r>
        <w:rPr>
          <w:rFonts w:ascii="Arial" w:hAnsi="Arial" w:cs="Arial"/>
        </w:rPr>
        <w:t>2.8</w:t>
      </w:r>
      <w:r>
        <w:rPr>
          <w:rFonts w:ascii="Arial" w:hAnsi="Arial" w:cs="Arial"/>
        </w:rPr>
        <w:tab/>
      </w:r>
      <w:r w:rsidR="00A82351" w:rsidRPr="00654454">
        <w:rPr>
          <w:rFonts w:ascii="Arial" w:hAnsi="Arial" w:cs="Arial"/>
        </w:rPr>
        <w:t>The finance department prepares the data submitted i</w:t>
      </w:r>
      <w:r>
        <w:rPr>
          <w:rFonts w:ascii="Arial" w:hAnsi="Arial" w:cs="Arial"/>
        </w:rPr>
        <w:t xml:space="preserve">n our Annual Performance Report </w:t>
      </w:r>
      <w:r w:rsidR="00A82351" w:rsidRPr="00654454">
        <w:rPr>
          <w:rFonts w:ascii="Arial" w:hAnsi="Arial" w:cs="Arial"/>
        </w:rPr>
        <w:t xml:space="preserve">working closely with both the Regulation department and individuals in the wider business.  The Finance department is also responsible for preparing the </w:t>
      </w:r>
      <w:r w:rsidR="002F589B">
        <w:rPr>
          <w:rFonts w:ascii="Arial" w:hAnsi="Arial" w:cs="Arial"/>
        </w:rPr>
        <w:t>A</w:t>
      </w:r>
      <w:r w:rsidR="00A82351" w:rsidRPr="00654454">
        <w:rPr>
          <w:rFonts w:ascii="Arial" w:hAnsi="Arial" w:cs="Arial"/>
        </w:rPr>
        <w:t xml:space="preserve">ccounting </w:t>
      </w:r>
      <w:r w:rsidR="002F589B">
        <w:rPr>
          <w:rFonts w:ascii="Arial" w:hAnsi="Arial" w:cs="Arial"/>
        </w:rPr>
        <w:t>S</w:t>
      </w:r>
      <w:r w:rsidR="00A82351" w:rsidRPr="00654454">
        <w:rPr>
          <w:rFonts w:ascii="Arial" w:hAnsi="Arial" w:cs="Arial"/>
        </w:rPr>
        <w:t xml:space="preserve">eparation methodology statement, </w:t>
      </w:r>
      <w:r w:rsidR="002F589B">
        <w:rPr>
          <w:rFonts w:ascii="Arial" w:hAnsi="Arial" w:cs="Arial"/>
        </w:rPr>
        <w:t xml:space="preserve">which provides detailed costs of </w:t>
      </w:r>
      <w:r w:rsidR="00CD3BD7">
        <w:rPr>
          <w:rFonts w:ascii="Arial" w:hAnsi="Arial" w:cs="Arial"/>
        </w:rPr>
        <w:t xml:space="preserve">the </w:t>
      </w:r>
      <w:r w:rsidR="002F589B">
        <w:rPr>
          <w:rFonts w:ascii="Arial" w:hAnsi="Arial" w:cs="Arial"/>
        </w:rPr>
        <w:t>business units</w:t>
      </w:r>
      <w:r w:rsidR="00CD3BD7">
        <w:rPr>
          <w:rFonts w:ascii="Arial" w:hAnsi="Arial" w:cs="Arial"/>
        </w:rPr>
        <w:t xml:space="preserve"> in the Company</w:t>
      </w:r>
      <w:r w:rsidR="002F589B">
        <w:rPr>
          <w:rFonts w:ascii="Arial" w:hAnsi="Arial" w:cs="Arial"/>
        </w:rPr>
        <w:t xml:space="preserve">, and </w:t>
      </w:r>
      <w:r w:rsidR="00A82351" w:rsidRPr="00654454">
        <w:rPr>
          <w:rFonts w:ascii="Arial" w:hAnsi="Arial" w:cs="Arial"/>
        </w:rPr>
        <w:t>is reviewed and approved by the Finance &amp; Regulation Director</w:t>
      </w:r>
    </w:p>
    <w:p w14:paraId="60C7EC33" w14:textId="77777777" w:rsidR="00A82351" w:rsidRDefault="00A82351" w:rsidP="00837771">
      <w:pPr>
        <w:autoSpaceDE w:val="0"/>
        <w:autoSpaceDN w:val="0"/>
        <w:adjustRightInd w:val="0"/>
        <w:spacing w:after="0" w:line="240" w:lineRule="auto"/>
        <w:ind w:left="502"/>
        <w:jc w:val="both"/>
        <w:rPr>
          <w:rFonts w:ascii="Arial" w:hAnsi="Arial" w:cs="Arial"/>
          <w:b/>
          <w:color w:val="000000"/>
        </w:rPr>
      </w:pPr>
    </w:p>
    <w:p w14:paraId="70BD3A70" w14:textId="77777777" w:rsidR="0033417D" w:rsidRPr="00654454" w:rsidRDefault="009E3781" w:rsidP="00837771">
      <w:pPr>
        <w:autoSpaceDE w:val="0"/>
        <w:autoSpaceDN w:val="0"/>
        <w:adjustRightInd w:val="0"/>
        <w:spacing w:after="0" w:line="240" w:lineRule="auto"/>
        <w:jc w:val="both"/>
        <w:rPr>
          <w:rFonts w:ascii="Arial" w:hAnsi="Arial" w:cs="Arial"/>
          <w:b/>
          <w:color w:val="000000"/>
        </w:rPr>
      </w:pPr>
      <w:r w:rsidRPr="00654454">
        <w:rPr>
          <w:rFonts w:ascii="Arial" w:hAnsi="Arial" w:cs="Arial"/>
          <w:b/>
          <w:color w:val="000000"/>
        </w:rPr>
        <w:t>Regulation Department</w:t>
      </w:r>
    </w:p>
    <w:p w14:paraId="2677D9B1" w14:textId="77777777" w:rsidR="00CB3893" w:rsidRPr="00654454" w:rsidRDefault="00CB3893" w:rsidP="00837771">
      <w:pPr>
        <w:autoSpaceDE w:val="0"/>
        <w:autoSpaceDN w:val="0"/>
        <w:adjustRightInd w:val="0"/>
        <w:spacing w:after="0" w:line="240" w:lineRule="auto"/>
        <w:ind w:left="502"/>
        <w:jc w:val="both"/>
        <w:rPr>
          <w:rFonts w:ascii="Arial" w:hAnsi="Arial" w:cs="Arial"/>
          <w:b/>
          <w:color w:val="000000"/>
        </w:rPr>
      </w:pPr>
    </w:p>
    <w:p w14:paraId="5EE730A4" w14:textId="100C8F84" w:rsidR="002503F3" w:rsidRPr="00837771" w:rsidRDefault="00837771" w:rsidP="00837771">
      <w:pPr>
        <w:autoSpaceDE w:val="0"/>
        <w:autoSpaceDN w:val="0"/>
        <w:adjustRightInd w:val="0"/>
        <w:spacing w:after="0" w:line="240" w:lineRule="auto"/>
        <w:jc w:val="both"/>
        <w:rPr>
          <w:rFonts w:ascii="Arial" w:hAnsi="Arial" w:cs="Arial"/>
          <w:color w:val="000000"/>
        </w:rPr>
      </w:pPr>
      <w:r>
        <w:rPr>
          <w:rFonts w:ascii="Arial" w:hAnsi="Arial" w:cs="Arial"/>
          <w:color w:val="000000"/>
        </w:rPr>
        <w:t>2.9</w:t>
      </w:r>
      <w:r>
        <w:rPr>
          <w:rFonts w:ascii="Arial" w:hAnsi="Arial" w:cs="Arial"/>
          <w:color w:val="000000"/>
        </w:rPr>
        <w:tab/>
      </w:r>
      <w:r w:rsidR="002503F3" w:rsidRPr="00837771">
        <w:rPr>
          <w:rFonts w:ascii="Arial" w:hAnsi="Arial" w:cs="Arial"/>
          <w:color w:val="000000"/>
        </w:rPr>
        <w:t xml:space="preserve">The Regulation department coordinates the </w:t>
      </w:r>
      <w:r w:rsidR="00CB3893" w:rsidRPr="00837771">
        <w:rPr>
          <w:rFonts w:ascii="Arial" w:hAnsi="Arial" w:cs="Arial"/>
          <w:color w:val="000000"/>
        </w:rPr>
        <w:t xml:space="preserve">technical data submitted in our </w:t>
      </w:r>
      <w:r w:rsidR="002503F3" w:rsidRPr="00837771">
        <w:rPr>
          <w:rFonts w:ascii="Arial" w:hAnsi="Arial" w:cs="Arial"/>
          <w:color w:val="000000"/>
        </w:rPr>
        <w:t xml:space="preserve">Annual Performance Report which contains our key performance </w:t>
      </w:r>
      <w:r w:rsidR="002F589B">
        <w:rPr>
          <w:rFonts w:ascii="Arial" w:hAnsi="Arial" w:cs="Arial"/>
          <w:color w:val="000000"/>
        </w:rPr>
        <w:t>measures, including all ODIs</w:t>
      </w:r>
      <w:r w:rsidR="002503F3" w:rsidRPr="00837771">
        <w:rPr>
          <w:rFonts w:ascii="Arial" w:hAnsi="Arial" w:cs="Arial"/>
          <w:color w:val="000000"/>
        </w:rPr>
        <w:t xml:space="preserve">. </w:t>
      </w:r>
      <w:r w:rsidR="00CB3893" w:rsidRPr="00837771">
        <w:rPr>
          <w:rFonts w:ascii="Arial" w:hAnsi="Arial" w:cs="Arial"/>
          <w:color w:val="000000"/>
        </w:rPr>
        <w:t xml:space="preserve">Similarly, the Finance Department have responsibility for all financial information.  </w:t>
      </w:r>
      <w:r w:rsidR="002503F3" w:rsidRPr="00837771">
        <w:rPr>
          <w:rFonts w:ascii="Arial" w:hAnsi="Arial" w:cs="Arial"/>
          <w:color w:val="000000"/>
        </w:rPr>
        <w:t xml:space="preserve">The Regulation department coordinate the collection of data from all areas of the company which have a key data provider. These data providers are </w:t>
      </w:r>
      <w:r w:rsidR="00CD3BD7">
        <w:rPr>
          <w:rFonts w:ascii="Arial" w:hAnsi="Arial" w:cs="Arial"/>
          <w:color w:val="000000"/>
        </w:rPr>
        <w:t xml:space="preserve">specialists </w:t>
      </w:r>
      <w:r w:rsidR="002503F3" w:rsidRPr="00837771">
        <w:rPr>
          <w:rFonts w:ascii="Arial" w:hAnsi="Arial" w:cs="Arial"/>
          <w:color w:val="000000"/>
        </w:rPr>
        <w:t xml:space="preserve">in the data from their department and for the majority of the Performance Measures have experience in preparation an annual submission of data. In order to provide robust information into our data reports, we have developed Methodology Statements for </w:t>
      </w:r>
      <w:r w:rsidR="00DE31E0">
        <w:rPr>
          <w:rFonts w:ascii="Arial" w:hAnsi="Arial" w:cs="Arial"/>
          <w:color w:val="000000"/>
        </w:rPr>
        <w:t xml:space="preserve">the majority of </w:t>
      </w:r>
      <w:r w:rsidR="002503F3" w:rsidRPr="00837771">
        <w:rPr>
          <w:rFonts w:ascii="Arial" w:hAnsi="Arial" w:cs="Arial"/>
          <w:color w:val="000000"/>
        </w:rPr>
        <w:t>measures which outline the processes and procedures for collecting data and reporting our Performance Measures.</w:t>
      </w:r>
    </w:p>
    <w:p w14:paraId="6641FF82" w14:textId="77777777" w:rsidR="00EB4F59" w:rsidRPr="00654454" w:rsidRDefault="00EB4F59" w:rsidP="00837771">
      <w:pPr>
        <w:autoSpaceDE w:val="0"/>
        <w:autoSpaceDN w:val="0"/>
        <w:adjustRightInd w:val="0"/>
        <w:spacing w:after="0" w:line="240" w:lineRule="auto"/>
        <w:jc w:val="both"/>
        <w:rPr>
          <w:rFonts w:ascii="Arial" w:hAnsi="Arial" w:cs="Arial"/>
          <w:color w:val="000000"/>
        </w:rPr>
      </w:pPr>
    </w:p>
    <w:p w14:paraId="0CF408B4" w14:textId="77777777" w:rsidR="007D79F4" w:rsidRPr="00654454" w:rsidRDefault="007D79F4" w:rsidP="00837771">
      <w:pPr>
        <w:autoSpaceDE w:val="0"/>
        <w:autoSpaceDN w:val="0"/>
        <w:adjustRightInd w:val="0"/>
        <w:spacing w:after="0" w:line="240" w:lineRule="auto"/>
        <w:jc w:val="both"/>
        <w:rPr>
          <w:rFonts w:ascii="Arial" w:hAnsi="Arial" w:cs="Arial"/>
          <w:b/>
          <w:color w:val="000000"/>
        </w:rPr>
      </w:pPr>
      <w:r w:rsidRPr="00654454">
        <w:rPr>
          <w:rFonts w:ascii="Arial" w:hAnsi="Arial" w:cs="Arial"/>
          <w:b/>
          <w:color w:val="000000"/>
        </w:rPr>
        <w:t>Data Originator and Management sign off</w:t>
      </w:r>
    </w:p>
    <w:p w14:paraId="08FE9924" w14:textId="77777777" w:rsidR="007D79F4" w:rsidRPr="00654454" w:rsidRDefault="007D79F4" w:rsidP="00837771">
      <w:pPr>
        <w:autoSpaceDE w:val="0"/>
        <w:autoSpaceDN w:val="0"/>
        <w:adjustRightInd w:val="0"/>
        <w:spacing w:after="0" w:line="240" w:lineRule="auto"/>
        <w:ind w:left="720"/>
        <w:jc w:val="both"/>
        <w:rPr>
          <w:rFonts w:ascii="Arial" w:hAnsi="Arial" w:cs="Arial"/>
          <w:color w:val="000000"/>
        </w:rPr>
      </w:pPr>
    </w:p>
    <w:p w14:paraId="2A45B2F3" w14:textId="77777777" w:rsidR="002503F3" w:rsidRPr="00837771" w:rsidRDefault="00837771" w:rsidP="00837771">
      <w:pPr>
        <w:autoSpaceDE w:val="0"/>
        <w:autoSpaceDN w:val="0"/>
        <w:adjustRightInd w:val="0"/>
        <w:spacing w:after="0" w:line="240" w:lineRule="auto"/>
        <w:jc w:val="both"/>
        <w:rPr>
          <w:rFonts w:ascii="Arial" w:hAnsi="Arial" w:cs="Arial"/>
          <w:color w:val="000000"/>
        </w:rPr>
      </w:pPr>
      <w:r>
        <w:rPr>
          <w:rFonts w:ascii="Arial" w:hAnsi="Arial" w:cs="Arial"/>
          <w:color w:val="000000"/>
        </w:rPr>
        <w:t>2.10</w:t>
      </w:r>
      <w:r>
        <w:rPr>
          <w:rFonts w:ascii="Arial" w:hAnsi="Arial" w:cs="Arial"/>
          <w:color w:val="000000"/>
        </w:rPr>
        <w:tab/>
      </w:r>
      <w:r w:rsidR="002503F3" w:rsidRPr="00837771">
        <w:rPr>
          <w:rFonts w:ascii="Arial" w:hAnsi="Arial" w:cs="Arial"/>
          <w:color w:val="000000"/>
        </w:rPr>
        <w:t>Data from each department is signed off by the data owner and the senior manager from the department. The Regulation department review the data, compare the data to previous years, ensure compliance with definitions and guidance and enquire on the methodology followed and any assumptions made.</w:t>
      </w:r>
    </w:p>
    <w:p w14:paraId="4EEEE8F2" w14:textId="77777777" w:rsidR="00D32DCE" w:rsidRPr="00654454" w:rsidRDefault="00D32DCE" w:rsidP="00837771">
      <w:pPr>
        <w:autoSpaceDE w:val="0"/>
        <w:autoSpaceDN w:val="0"/>
        <w:adjustRightInd w:val="0"/>
        <w:spacing w:after="0" w:line="240" w:lineRule="auto"/>
        <w:jc w:val="both"/>
        <w:rPr>
          <w:rFonts w:ascii="Arial" w:hAnsi="Arial" w:cs="Arial"/>
          <w:color w:val="000000"/>
        </w:rPr>
      </w:pPr>
    </w:p>
    <w:p w14:paraId="3E6B6F7F" w14:textId="77777777" w:rsidR="007D79F4" w:rsidRDefault="007D79F4" w:rsidP="00034B53">
      <w:pPr>
        <w:autoSpaceDE w:val="0"/>
        <w:autoSpaceDN w:val="0"/>
        <w:adjustRightInd w:val="0"/>
        <w:spacing w:after="0" w:line="240" w:lineRule="auto"/>
        <w:jc w:val="both"/>
        <w:rPr>
          <w:rFonts w:ascii="Arial" w:hAnsi="Arial" w:cs="Arial"/>
          <w:b/>
          <w:color w:val="000000"/>
        </w:rPr>
      </w:pPr>
      <w:r w:rsidRPr="00654454">
        <w:rPr>
          <w:rFonts w:ascii="Arial" w:hAnsi="Arial" w:cs="Arial"/>
          <w:b/>
          <w:color w:val="000000"/>
        </w:rPr>
        <w:t>Other relevant information</w:t>
      </w:r>
    </w:p>
    <w:p w14:paraId="3AA11DF9" w14:textId="77777777" w:rsidR="00970D56" w:rsidRPr="00654454" w:rsidRDefault="00970D56" w:rsidP="00837771">
      <w:pPr>
        <w:autoSpaceDE w:val="0"/>
        <w:autoSpaceDN w:val="0"/>
        <w:adjustRightInd w:val="0"/>
        <w:spacing w:after="0" w:line="240" w:lineRule="auto"/>
        <w:ind w:left="502"/>
        <w:jc w:val="both"/>
        <w:rPr>
          <w:rFonts w:ascii="Arial" w:hAnsi="Arial" w:cs="Arial"/>
          <w:b/>
          <w:color w:val="000000"/>
        </w:rPr>
      </w:pPr>
    </w:p>
    <w:p w14:paraId="5207B432" w14:textId="77777777" w:rsidR="002503F3" w:rsidRPr="00034B53" w:rsidRDefault="002503F3" w:rsidP="00034B53">
      <w:pPr>
        <w:pStyle w:val="ListParagraph"/>
        <w:numPr>
          <w:ilvl w:val="1"/>
          <w:numId w:val="31"/>
        </w:numPr>
        <w:autoSpaceDE w:val="0"/>
        <w:autoSpaceDN w:val="0"/>
        <w:adjustRightInd w:val="0"/>
        <w:spacing w:after="0" w:line="240" w:lineRule="auto"/>
        <w:ind w:left="0" w:firstLine="0"/>
        <w:jc w:val="both"/>
        <w:rPr>
          <w:rFonts w:ascii="Arial" w:hAnsi="Arial" w:cs="Arial"/>
        </w:rPr>
      </w:pPr>
      <w:r w:rsidRPr="00034B53">
        <w:rPr>
          <w:rFonts w:ascii="Arial" w:hAnsi="Arial" w:cs="Arial"/>
        </w:rPr>
        <w:t xml:space="preserve">A table setting out each Performance Measure and the sources of assurance is shown in Appendix 2. </w:t>
      </w:r>
    </w:p>
    <w:p w14:paraId="0C98BABC" w14:textId="77777777" w:rsidR="002503F3" w:rsidRPr="00654454" w:rsidRDefault="002503F3" w:rsidP="00837771">
      <w:pPr>
        <w:autoSpaceDE w:val="0"/>
        <w:autoSpaceDN w:val="0"/>
        <w:adjustRightInd w:val="0"/>
        <w:spacing w:after="0" w:line="240" w:lineRule="auto"/>
        <w:jc w:val="both"/>
        <w:rPr>
          <w:rFonts w:ascii="Arial" w:hAnsi="Arial" w:cs="Arial"/>
        </w:rPr>
      </w:pPr>
    </w:p>
    <w:p w14:paraId="739EDE84" w14:textId="31645A93" w:rsidR="00A82351" w:rsidRPr="002F589B" w:rsidRDefault="001617E8" w:rsidP="00CD3BD7">
      <w:pPr>
        <w:pStyle w:val="ListParagraph"/>
        <w:numPr>
          <w:ilvl w:val="1"/>
          <w:numId w:val="31"/>
        </w:numPr>
        <w:autoSpaceDE w:val="0"/>
        <w:autoSpaceDN w:val="0"/>
        <w:adjustRightInd w:val="0"/>
        <w:spacing w:after="0" w:line="240" w:lineRule="auto"/>
        <w:ind w:left="0" w:firstLine="0"/>
        <w:jc w:val="both"/>
        <w:rPr>
          <w:rFonts w:ascii="Arial" w:hAnsi="Arial" w:cs="Arial"/>
          <w:color w:val="000000"/>
        </w:rPr>
      </w:pPr>
      <w:r w:rsidRPr="002F589B">
        <w:rPr>
          <w:rFonts w:ascii="Arial" w:hAnsi="Arial" w:cs="Arial"/>
        </w:rPr>
        <w:t xml:space="preserve">The final detail of the targeted enhanced assurance activities for each relevant </w:t>
      </w:r>
      <w:r w:rsidR="003F730D" w:rsidRPr="00484EF9">
        <w:rPr>
          <w:rFonts w:ascii="Arial" w:hAnsi="Arial" w:cs="Arial"/>
        </w:rPr>
        <w:t>Performance Measure</w:t>
      </w:r>
      <w:r w:rsidRPr="00484EF9">
        <w:rPr>
          <w:rFonts w:ascii="Arial" w:hAnsi="Arial" w:cs="Arial"/>
        </w:rPr>
        <w:t xml:space="preserve"> will be finalised and documented when we publish our Final Assurance Plan. </w:t>
      </w:r>
    </w:p>
    <w:p w14:paraId="30CB5C2D" w14:textId="77777777" w:rsidR="00A82351" w:rsidRDefault="00A82351">
      <w:pPr>
        <w:rPr>
          <w:rFonts w:ascii="Arial" w:hAnsi="Arial" w:cs="Arial"/>
          <w:b/>
          <w:color w:val="000000"/>
        </w:rPr>
      </w:pPr>
      <w:r>
        <w:rPr>
          <w:rFonts w:ascii="Arial" w:hAnsi="Arial" w:cs="Arial"/>
          <w:b/>
          <w:color w:val="000000"/>
        </w:rPr>
        <w:br w:type="page"/>
      </w:r>
    </w:p>
    <w:p w14:paraId="049BE552" w14:textId="77777777" w:rsidR="00A82351" w:rsidRPr="00A82351" w:rsidRDefault="00A82351" w:rsidP="00A82351">
      <w:pPr>
        <w:autoSpaceDE w:val="0"/>
        <w:autoSpaceDN w:val="0"/>
        <w:adjustRightInd w:val="0"/>
        <w:spacing w:after="0" w:line="240" w:lineRule="auto"/>
        <w:rPr>
          <w:rFonts w:ascii="Arial" w:hAnsi="Arial" w:cs="Arial"/>
          <w:b/>
          <w:color w:val="000000"/>
        </w:rPr>
      </w:pPr>
      <w:r w:rsidRPr="00A82351">
        <w:rPr>
          <w:rFonts w:ascii="Arial" w:hAnsi="Arial" w:cs="Arial"/>
          <w:b/>
          <w:color w:val="000000"/>
        </w:rPr>
        <w:lastRenderedPageBreak/>
        <w:t xml:space="preserve">Technical Assurance </w:t>
      </w:r>
    </w:p>
    <w:p w14:paraId="6BB92C64" w14:textId="77777777" w:rsidR="00A82351" w:rsidRPr="00654454" w:rsidRDefault="00A82351" w:rsidP="00034B53">
      <w:pPr>
        <w:autoSpaceDE w:val="0"/>
        <w:autoSpaceDN w:val="0"/>
        <w:adjustRightInd w:val="0"/>
        <w:spacing w:after="0" w:line="240" w:lineRule="auto"/>
        <w:jc w:val="both"/>
        <w:rPr>
          <w:rFonts w:ascii="Arial" w:hAnsi="Arial" w:cs="Arial"/>
          <w:color w:val="000000"/>
        </w:rPr>
      </w:pPr>
    </w:p>
    <w:p w14:paraId="39E8DB9C" w14:textId="145D0F83" w:rsidR="00A82351" w:rsidRPr="00034B53" w:rsidRDefault="00A82351" w:rsidP="00034B53">
      <w:pPr>
        <w:pStyle w:val="ListParagraph"/>
        <w:numPr>
          <w:ilvl w:val="1"/>
          <w:numId w:val="31"/>
        </w:numPr>
        <w:autoSpaceDE w:val="0"/>
        <w:autoSpaceDN w:val="0"/>
        <w:adjustRightInd w:val="0"/>
        <w:spacing w:after="0" w:line="240" w:lineRule="auto"/>
        <w:ind w:left="0" w:firstLine="0"/>
        <w:jc w:val="both"/>
        <w:rPr>
          <w:rFonts w:ascii="Arial" w:hAnsi="Arial" w:cs="Arial"/>
          <w:color w:val="000000"/>
        </w:rPr>
      </w:pPr>
      <w:r w:rsidRPr="00034B53">
        <w:rPr>
          <w:rFonts w:ascii="Arial" w:hAnsi="Arial" w:cs="Arial"/>
          <w:color w:val="000000"/>
        </w:rPr>
        <w:t xml:space="preserve">Our technical auditor, </w:t>
      </w:r>
      <w:r w:rsidR="00A71C74">
        <w:rPr>
          <w:rFonts w:ascii="Arial" w:hAnsi="Arial" w:cs="Arial"/>
          <w:color w:val="000000"/>
        </w:rPr>
        <w:t>Jacobs</w:t>
      </w:r>
      <w:r w:rsidRPr="00034B53">
        <w:rPr>
          <w:rFonts w:ascii="Arial" w:hAnsi="Arial" w:cs="Arial"/>
          <w:color w:val="000000"/>
        </w:rPr>
        <w:t xml:space="preserve">, is a professional engineer and certifier of regulated activities.  </w:t>
      </w:r>
      <w:r w:rsidR="00A71C74">
        <w:rPr>
          <w:rFonts w:ascii="Arial" w:hAnsi="Arial" w:cs="Arial"/>
          <w:color w:val="000000"/>
        </w:rPr>
        <w:t xml:space="preserve">Jacobs </w:t>
      </w:r>
      <w:r w:rsidRPr="00034B53">
        <w:rPr>
          <w:rFonts w:ascii="Arial" w:hAnsi="Arial" w:cs="Arial"/>
          <w:color w:val="000000"/>
        </w:rPr>
        <w:t>ha</w:t>
      </w:r>
      <w:r w:rsidR="00A71C74">
        <w:rPr>
          <w:rFonts w:ascii="Arial" w:hAnsi="Arial" w:cs="Arial"/>
          <w:color w:val="000000"/>
        </w:rPr>
        <w:t xml:space="preserve">ve </w:t>
      </w:r>
      <w:r w:rsidRPr="00034B53">
        <w:rPr>
          <w:rFonts w:ascii="Arial" w:hAnsi="Arial" w:cs="Arial"/>
          <w:color w:val="000000"/>
        </w:rPr>
        <w:t xml:space="preserve">a good understanding of the water industry and </w:t>
      </w:r>
      <w:r w:rsidR="00A71C74">
        <w:rPr>
          <w:rFonts w:ascii="Arial" w:hAnsi="Arial" w:cs="Arial"/>
          <w:color w:val="000000"/>
        </w:rPr>
        <w:t xml:space="preserve">were awarded a five year contract in 2019 replacing Atkins who had been our advisor since </w:t>
      </w:r>
      <w:r w:rsidRPr="00034B53">
        <w:rPr>
          <w:rFonts w:ascii="Arial" w:hAnsi="Arial" w:cs="Arial"/>
          <w:color w:val="000000"/>
        </w:rPr>
        <w:t xml:space="preserve">2013. The Reporter carries out a formal audit of the key performance </w:t>
      </w:r>
      <w:r w:rsidR="002F589B">
        <w:rPr>
          <w:rFonts w:ascii="Arial" w:hAnsi="Arial" w:cs="Arial"/>
          <w:color w:val="000000"/>
        </w:rPr>
        <w:t xml:space="preserve">measures </w:t>
      </w:r>
      <w:r w:rsidRPr="00034B53">
        <w:rPr>
          <w:rFonts w:ascii="Arial" w:hAnsi="Arial" w:cs="Arial"/>
          <w:color w:val="000000"/>
        </w:rPr>
        <w:t>that will be included in the Annual Performance Report.</w:t>
      </w:r>
    </w:p>
    <w:p w14:paraId="353DBD13" w14:textId="77777777" w:rsidR="00A82351" w:rsidRPr="00654454" w:rsidRDefault="00A82351" w:rsidP="00034B53">
      <w:pPr>
        <w:autoSpaceDE w:val="0"/>
        <w:autoSpaceDN w:val="0"/>
        <w:adjustRightInd w:val="0"/>
        <w:spacing w:after="0" w:line="240" w:lineRule="auto"/>
        <w:ind w:left="502"/>
        <w:jc w:val="both"/>
        <w:rPr>
          <w:rFonts w:ascii="Arial" w:hAnsi="Arial" w:cs="Arial"/>
          <w:color w:val="000000"/>
        </w:rPr>
      </w:pPr>
    </w:p>
    <w:p w14:paraId="1C8B4DBB" w14:textId="77777777" w:rsidR="00A82351" w:rsidRPr="00654454" w:rsidRDefault="00034B53" w:rsidP="00034B53">
      <w:pPr>
        <w:autoSpaceDE w:val="0"/>
        <w:autoSpaceDN w:val="0"/>
        <w:adjustRightInd w:val="0"/>
        <w:spacing w:after="0" w:line="240" w:lineRule="auto"/>
        <w:jc w:val="both"/>
        <w:rPr>
          <w:rFonts w:ascii="Arial" w:hAnsi="Arial" w:cs="Arial"/>
          <w:color w:val="000000"/>
        </w:rPr>
      </w:pPr>
      <w:r>
        <w:rPr>
          <w:rFonts w:ascii="Arial" w:hAnsi="Arial" w:cs="Arial"/>
          <w:color w:val="000000"/>
        </w:rPr>
        <w:t>2.14</w:t>
      </w:r>
      <w:r>
        <w:rPr>
          <w:rFonts w:ascii="Arial" w:hAnsi="Arial" w:cs="Arial"/>
          <w:color w:val="000000"/>
        </w:rPr>
        <w:tab/>
      </w:r>
      <w:r w:rsidR="00A82351" w:rsidRPr="00654454">
        <w:rPr>
          <w:rFonts w:ascii="Arial" w:hAnsi="Arial" w:cs="Arial"/>
          <w:color w:val="000000"/>
        </w:rPr>
        <w:t xml:space="preserve">The Regulation department coordinate the Reporter’s audit timetable and ensure key data experts from each department meet with the Reporter. The Reporter examines the source of data, checks calculations and assesses the accuracy and compliance to the data requirements of the reported data. The Reporter then produces a report on each audit carried out. This includes key findings from the audit and a list of any issues found. </w:t>
      </w:r>
    </w:p>
    <w:p w14:paraId="2731D1E2" w14:textId="77777777" w:rsidR="00A82351" w:rsidRPr="00654454" w:rsidRDefault="00A82351" w:rsidP="00034B53">
      <w:pPr>
        <w:autoSpaceDE w:val="0"/>
        <w:autoSpaceDN w:val="0"/>
        <w:adjustRightInd w:val="0"/>
        <w:spacing w:after="0" w:line="240" w:lineRule="auto"/>
        <w:ind w:left="720"/>
        <w:jc w:val="both"/>
        <w:rPr>
          <w:rFonts w:ascii="Arial" w:hAnsi="Arial" w:cs="Arial"/>
          <w:color w:val="000000"/>
        </w:rPr>
      </w:pPr>
    </w:p>
    <w:p w14:paraId="3D4D8180" w14:textId="77777777" w:rsidR="00A82351" w:rsidRPr="00654454" w:rsidRDefault="00034B53" w:rsidP="00034B53">
      <w:pPr>
        <w:autoSpaceDE w:val="0"/>
        <w:autoSpaceDN w:val="0"/>
        <w:adjustRightInd w:val="0"/>
        <w:spacing w:after="0" w:line="240" w:lineRule="auto"/>
        <w:jc w:val="both"/>
        <w:rPr>
          <w:rFonts w:ascii="Arial" w:hAnsi="Arial" w:cs="Arial"/>
          <w:color w:val="000000"/>
        </w:rPr>
      </w:pPr>
      <w:r>
        <w:rPr>
          <w:rFonts w:ascii="Arial" w:hAnsi="Arial" w:cs="Arial"/>
          <w:color w:val="000000"/>
        </w:rPr>
        <w:t>2.15</w:t>
      </w:r>
      <w:r>
        <w:rPr>
          <w:rFonts w:ascii="Arial" w:hAnsi="Arial" w:cs="Arial"/>
          <w:color w:val="000000"/>
        </w:rPr>
        <w:tab/>
      </w:r>
      <w:r w:rsidR="00A82351" w:rsidRPr="00654454">
        <w:rPr>
          <w:rFonts w:ascii="Arial" w:hAnsi="Arial" w:cs="Arial"/>
          <w:color w:val="000000"/>
        </w:rPr>
        <w:t xml:space="preserve">The Lead Auditor attends the Audit Committee before we publish our Annual Performance Report and answers questions raised on the audits and data contained within the Annual Performance Report. </w:t>
      </w:r>
      <w:r w:rsidR="00A71C74">
        <w:rPr>
          <w:rFonts w:ascii="Arial" w:hAnsi="Arial" w:cs="Arial"/>
          <w:color w:val="000000"/>
        </w:rPr>
        <w:t xml:space="preserve">She will </w:t>
      </w:r>
      <w:r w:rsidR="00A82351" w:rsidRPr="00654454">
        <w:rPr>
          <w:rFonts w:ascii="Arial" w:hAnsi="Arial" w:cs="Arial"/>
          <w:color w:val="000000"/>
        </w:rPr>
        <w:t>provide assurance on the data contained in the report.</w:t>
      </w:r>
    </w:p>
    <w:p w14:paraId="616DE064" w14:textId="77777777" w:rsidR="00420C2A" w:rsidRPr="00654454" w:rsidRDefault="00420C2A" w:rsidP="00034B53">
      <w:pPr>
        <w:jc w:val="both"/>
        <w:rPr>
          <w:rFonts w:ascii="Arial" w:hAnsi="Arial" w:cs="Arial"/>
        </w:rPr>
      </w:pPr>
    </w:p>
    <w:p w14:paraId="4F4654D0" w14:textId="77777777" w:rsidR="00034B53" w:rsidRDefault="00034B53" w:rsidP="00034B53">
      <w:pPr>
        <w:jc w:val="both"/>
        <w:rPr>
          <w:rFonts w:ascii="Arial" w:hAnsi="Arial" w:cs="Arial"/>
          <w:b/>
        </w:rPr>
      </w:pPr>
      <w:r>
        <w:rPr>
          <w:rFonts w:ascii="Arial" w:hAnsi="Arial" w:cs="Arial"/>
          <w:b/>
        </w:rPr>
        <w:t>Financial assurance</w:t>
      </w:r>
    </w:p>
    <w:p w14:paraId="58308C66" w14:textId="77777777" w:rsidR="00E40240" w:rsidRPr="00034B53" w:rsidRDefault="00034B53" w:rsidP="00034B53">
      <w:pPr>
        <w:jc w:val="both"/>
        <w:rPr>
          <w:rFonts w:ascii="Arial" w:hAnsi="Arial" w:cs="Arial"/>
          <w:b/>
        </w:rPr>
      </w:pPr>
      <w:r>
        <w:rPr>
          <w:rFonts w:ascii="Arial" w:hAnsi="Arial" w:cs="Arial"/>
        </w:rPr>
        <w:t>2.16</w:t>
      </w:r>
      <w:r>
        <w:rPr>
          <w:rFonts w:ascii="Arial" w:hAnsi="Arial" w:cs="Arial"/>
        </w:rPr>
        <w:tab/>
      </w:r>
      <w:r w:rsidR="00E40240" w:rsidRPr="00654454">
        <w:rPr>
          <w:rFonts w:ascii="Arial" w:hAnsi="Arial" w:cs="Arial"/>
        </w:rPr>
        <w:t>Financial assurance over the APR is performed by our financial auditors KPMG. Our financial auditors, are a firm of registered auditors with a good understanding of regulated activities for the Water Industry.  The assurance activities that they undertake largely leverage the statutory audit process.  The assurance provided is in the form of two types of assurance processes;</w:t>
      </w:r>
    </w:p>
    <w:p w14:paraId="598700EA" w14:textId="77777777" w:rsidR="00E40240" w:rsidRPr="00654454" w:rsidRDefault="00E40240" w:rsidP="00034B53">
      <w:pPr>
        <w:autoSpaceDE w:val="0"/>
        <w:autoSpaceDN w:val="0"/>
        <w:adjustRightInd w:val="0"/>
        <w:spacing w:after="0" w:line="240" w:lineRule="auto"/>
        <w:ind w:left="142"/>
        <w:jc w:val="both"/>
        <w:rPr>
          <w:rFonts w:ascii="Arial" w:hAnsi="Arial" w:cs="Arial"/>
        </w:rPr>
      </w:pPr>
    </w:p>
    <w:p w14:paraId="2B3B055F" w14:textId="77777777" w:rsidR="003A628C" w:rsidRDefault="00E40240" w:rsidP="00034B53">
      <w:pPr>
        <w:pStyle w:val="ListParagraph"/>
        <w:numPr>
          <w:ilvl w:val="0"/>
          <w:numId w:val="22"/>
        </w:numPr>
        <w:spacing w:line="256" w:lineRule="auto"/>
        <w:jc w:val="both"/>
        <w:rPr>
          <w:rFonts w:ascii="Arial" w:hAnsi="Arial" w:cs="Arial"/>
        </w:rPr>
      </w:pPr>
      <w:r w:rsidRPr="00654454">
        <w:rPr>
          <w:rFonts w:ascii="Arial" w:hAnsi="Arial" w:cs="Arial"/>
          <w:b/>
        </w:rPr>
        <w:t>An independent audit report</w:t>
      </w:r>
      <w:r w:rsidRPr="00654454">
        <w:rPr>
          <w:rFonts w:ascii="Arial" w:hAnsi="Arial" w:cs="Arial"/>
        </w:rPr>
        <w:t>.  This is a publicly available report in a standard format agreed between Ofwat and our external auditors KPMG.  The areas covered are set out in the table below</w:t>
      </w:r>
      <w:r w:rsidR="003A628C">
        <w:rPr>
          <w:rFonts w:ascii="Arial" w:hAnsi="Arial" w:cs="Arial"/>
        </w:rPr>
        <w:t>, see 4.2</w:t>
      </w:r>
      <w:r w:rsidRPr="00654454">
        <w:rPr>
          <w:rFonts w:ascii="Arial" w:hAnsi="Arial" w:cs="Arial"/>
        </w:rPr>
        <w:t xml:space="preserve">.  </w:t>
      </w:r>
    </w:p>
    <w:p w14:paraId="1249EABA" w14:textId="77777777" w:rsidR="003A628C" w:rsidRDefault="003A628C" w:rsidP="00034B53">
      <w:pPr>
        <w:pStyle w:val="ListParagraph"/>
        <w:spacing w:line="256" w:lineRule="auto"/>
        <w:jc w:val="both"/>
        <w:rPr>
          <w:rFonts w:ascii="Arial" w:hAnsi="Arial" w:cs="Arial"/>
        </w:rPr>
      </w:pPr>
    </w:p>
    <w:p w14:paraId="38BE938C" w14:textId="77777777" w:rsidR="00E40240" w:rsidRDefault="00E40240" w:rsidP="00034B53">
      <w:pPr>
        <w:pStyle w:val="ListParagraph"/>
        <w:spacing w:line="256" w:lineRule="auto"/>
        <w:jc w:val="both"/>
        <w:rPr>
          <w:rFonts w:ascii="Arial" w:hAnsi="Arial" w:cs="Arial"/>
        </w:rPr>
      </w:pPr>
      <w:r w:rsidRPr="00654454">
        <w:rPr>
          <w:rFonts w:ascii="Arial" w:hAnsi="Arial" w:cs="Arial"/>
        </w:rPr>
        <w:t>On an annual basis the financial auditors undertake audit planning and report on the audit approach to the Audit committee based upon UK auditing standards together with the requirements of the Regulatory Accounting Guidelines issued by Ofwat (this is a subset of the annual planning process for Statutory Accounts).  They also report by exception on going concern and upon the related licence condition F.</w:t>
      </w:r>
    </w:p>
    <w:p w14:paraId="022F419F" w14:textId="77777777" w:rsidR="00970D56" w:rsidRPr="00654454" w:rsidRDefault="00970D56" w:rsidP="00034B53">
      <w:pPr>
        <w:pStyle w:val="ListParagraph"/>
        <w:spacing w:line="256" w:lineRule="auto"/>
        <w:jc w:val="both"/>
        <w:rPr>
          <w:rFonts w:ascii="Arial" w:hAnsi="Arial" w:cs="Arial"/>
        </w:rPr>
      </w:pPr>
    </w:p>
    <w:p w14:paraId="69F5297B" w14:textId="77777777" w:rsidR="003A628C" w:rsidRDefault="00E40240" w:rsidP="00034B53">
      <w:pPr>
        <w:pStyle w:val="ListParagraph"/>
        <w:numPr>
          <w:ilvl w:val="0"/>
          <w:numId w:val="22"/>
        </w:numPr>
        <w:spacing w:line="256" w:lineRule="auto"/>
        <w:jc w:val="both"/>
        <w:rPr>
          <w:rFonts w:ascii="Arial" w:hAnsi="Arial" w:cs="Arial"/>
        </w:rPr>
      </w:pPr>
      <w:r w:rsidRPr="00654454">
        <w:rPr>
          <w:rFonts w:ascii="Arial" w:hAnsi="Arial" w:cs="Arial"/>
          <w:b/>
        </w:rPr>
        <w:t>Agreed upon procedures over other specified financial information</w:t>
      </w:r>
      <w:r w:rsidRPr="00654454">
        <w:rPr>
          <w:rFonts w:ascii="Arial" w:hAnsi="Arial" w:cs="Arial"/>
        </w:rPr>
        <w:t xml:space="preserve">.  This is a report to the Company setting out the results of certain specified procedures covering other tables within the APR.  The financial auditors do not form a professional opinion on this work but report their findings leaving management and the Audit Committee to form their own opinion.  </w:t>
      </w:r>
    </w:p>
    <w:p w14:paraId="7D4540C7" w14:textId="77777777" w:rsidR="003A628C" w:rsidRDefault="003A628C" w:rsidP="00034B53">
      <w:pPr>
        <w:pStyle w:val="ListParagraph"/>
        <w:spacing w:line="256" w:lineRule="auto"/>
        <w:jc w:val="both"/>
        <w:rPr>
          <w:rFonts w:ascii="Arial" w:hAnsi="Arial" w:cs="Arial"/>
        </w:rPr>
      </w:pPr>
    </w:p>
    <w:p w14:paraId="64D3151E" w14:textId="77777777" w:rsidR="00E40240" w:rsidRPr="00654454" w:rsidRDefault="00E40240" w:rsidP="00034B53">
      <w:pPr>
        <w:pStyle w:val="ListParagraph"/>
        <w:spacing w:line="256" w:lineRule="auto"/>
        <w:jc w:val="both"/>
        <w:rPr>
          <w:rFonts w:ascii="Arial" w:hAnsi="Arial" w:cs="Arial"/>
        </w:rPr>
      </w:pPr>
      <w:r w:rsidRPr="00654454">
        <w:rPr>
          <w:rFonts w:ascii="Arial" w:hAnsi="Arial" w:cs="Arial"/>
        </w:rPr>
        <w:t>To the extent that matters arise in respect of these procedures they would be considered and generally reflected in revisions to the relevant tables.  The plan for agreed upon procedures are reviewed by the Finance Director and Audit Committee annually and are revised, to reflect any changes in reporting requirements, new tables, Ofwat feedback from previous years and overall risk assessment.</w:t>
      </w:r>
    </w:p>
    <w:p w14:paraId="10DDFF6F" w14:textId="77777777" w:rsidR="003A628C" w:rsidRDefault="003A628C" w:rsidP="00034B53">
      <w:pPr>
        <w:autoSpaceDE w:val="0"/>
        <w:autoSpaceDN w:val="0"/>
        <w:adjustRightInd w:val="0"/>
        <w:spacing w:after="0" w:line="240" w:lineRule="auto"/>
        <w:ind w:left="142"/>
        <w:jc w:val="both"/>
        <w:rPr>
          <w:rFonts w:ascii="Arial" w:hAnsi="Arial" w:cs="Arial"/>
        </w:rPr>
      </w:pPr>
    </w:p>
    <w:p w14:paraId="2F9D0F81" w14:textId="77777777" w:rsidR="00374873" w:rsidRDefault="00374873">
      <w:pPr>
        <w:rPr>
          <w:rFonts w:ascii="Arial" w:hAnsi="Arial" w:cs="Arial"/>
        </w:rPr>
      </w:pPr>
      <w:r>
        <w:rPr>
          <w:rFonts w:ascii="Arial" w:hAnsi="Arial" w:cs="Arial"/>
        </w:rPr>
        <w:br w:type="page"/>
      </w:r>
    </w:p>
    <w:p w14:paraId="37689AF6" w14:textId="77777777" w:rsidR="00E40240" w:rsidRPr="00654454" w:rsidRDefault="00034B53" w:rsidP="00034B53">
      <w:pPr>
        <w:autoSpaceDE w:val="0"/>
        <w:autoSpaceDN w:val="0"/>
        <w:adjustRightInd w:val="0"/>
        <w:spacing w:after="0" w:line="240" w:lineRule="auto"/>
        <w:jc w:val="both"/>
        <w:rPr>
          <w:rFonts w:ascii="Arial" w:hAnsi="Arial" w:cs="Arial"/>
        </w:rPr>
      </w:pPr>
      <w:r>
        <w:rPr>
          <w:rFonts w:ascii="Arial" w:hAnsi="Arial" w:cs="Arial"/>
        </w:rPr>
        <w:lastRenderedPageBreak/>
        <w:t>2.17</w:t>
      </w:r>
      <w:r>
        <w:rPr>
          <w:rFonts w:ascii="Arial" w:hAnsi="Arial" w:cs="Arial"/>
        </w:rPr>
        <w:tab/>
      </w:r>
      <w:r w:rsidR="00E40240" w:rsidRPr="00654454">
        <w:rPr>
          <w:rFonts w:ascii="Arial" w:hAnsi="Arial" w:cs="Arial"/>
        </w:rPr>
        <w:t xml:space="preserve">The </w:t>
      </w:r>
      <w:r w:rsidR="003A628C">
        <w:rPr>
          <w:rFonts w:ascii="Arial" w:hAnsi="Arial" w:cs="Arial"/>
        </w:rPr>
        <w:t>F</w:t>
      </w:r>
      <w:r w:rsidR="00E40240" w:rsidRPr="00654454">
        <w:rPr>
          <w:rFonts w:ascii="Arial" w:hAnsi="Arial" w:cs="Arial"/>
        </w:rPr>
        <w:t xml:space="preserve">inance </w:t>
      </w:r>
      <w:r w:rsidR="003A628C">
        <w:rPr>
          <w:rFonts w:ascii="Arial" w:hAnsi="Arial" w:cs="Arial"/>
        </w:rPr>
        <w:t>D</w:t>
      </w:r>
      <w:r w:rsidR="00E40240" w:rsidRPr="00654454">
        <w:rPr>
          <w:rFonts w:ascii="Arial" w:hAnsi="Arial" w:cs="Arial"/>
        </w:rPr>
        <w:t xml:space="preserve">epartment coordinate the financial audit timetable and ensure relevant staff members are available to support any audit enquiries. Key findings from the audit and a list of any issues found are discussed with the Finance Director and are reported to the Audit committee.  The audit partner attends the Audit Committee before we publish our Annual Performance Report and answers questions raised on the audits and data contained within the Annual Performance Report. </w:t>
      </w:r>
    </w:p>
    <w:p w14:paraId="430D93B4" w14:textId="77777777" w:rsidR="00E40240" w:rsidRPr="00654454" w:rsidRDefault="00E40240" w:rsidP="00034B53">
      <w:pPr>
        <w:autoSpaceDE w:val="0"/>
        <w:autoSpaceDN w:val="0"/>
        <w:adjustRightInd w:val="0"/>
        <w:spacing w:after="0" w:line="240" w:lineRule="auto"/>
        <w:ind w:left="720"/>
        <w:jc w:val="both"/>
        <w:rPr>
          <w:rFonts w:ascii="Arial" w:hAnsi="Arial" w:cs="Arial"/>
        </w:rPr>
      </w:pPr>
    </w:p>
    <w:p w14:paraId="7AE82D0A" w14:textId="77777777" w:rsidR="00E40240" w:rsidRPr="00654454" w:rsidRDefault="00E40240" w:rsidP="00034B53">
      <w:pPr>
        <w:autoSpaceDE w:val="0"/>
        <w:autoSpaceDN w:val="0"/>
        <w:adjustRightInd w:val="0"/>
        <w:spacing w:after="0" w:line="240" w:lineRule="auto"/>
        <w:jc w:val="both"/>
        <w:rPr>
          <w:rFonts w:ascii="Arial" w:hAnsi="Arial" w:cs="Arial"/>
          <w:b/>
        </w:rPr>
      </w:pPr>
      <w:r w:rsidRPr="00654454">
        <w:rPr>
          <w:rFonts w:ascii="Arial" w:hAnsi="Arial" w:cs="Arial"/>
          <w:b/>
        </w:rPr>
        <w:t>Oversight of financial reporting</w:t>
      </w:r>
    </w:p>
    <w:p w14:paraId="3814D1DE" w14:textId="77777777" w:rsidR="00034B53" w:rsidRDefault="00034B53" w:rsidP="00034B53">
      <w:pPr>
        <w:autoSpaceDE w:val="0"/>
        <w:autoSpaceDN w:val="0"/>
        <w:adjustRightInd w:val="0"/>
        <w:spacing w:after="0" w:line="240" w:lineRule="auto"/>
        <w:ind w:left="142"/>
        <w:jc w:val="both"/>
        <w:rPr>
          <w:rFonts w:ascii="Arial" w:hAnsi="Arial" w:cs="Arial"/>
        </w:rPr>
      </w:pPr>
    </w:p>
    <w:p w14:paraId="11C40798" w14:textId="05E7BC38" w:rsidR="00E40240" w:rsidRPr="00654454" w:rsidRDefault="00034B53" w:rsidP="00034B53">
      <w:pPr>
        <w:autoSpaceDE w:val="0"/>
        <w:autoSpaceDN w:val="0"/>
        <w:adjustRightInd w:val="0"/>
        <w:spacing w:after="0" w:line="240" w:lineRule="auto"/>
        <w:jc w:val="both"/>
        <w:rPr>
          <w:rFonts w:ascii="Arial" w:hAnsi="Arial" w:cs="Arial"/>
        </w:rPr>
      </w:pPr>
      <w:r>
        <w:rPr>
          <w:rFonts w:ascii="Arial" w:hAnsi="Arial" w:cs="Arial"/>
        </w:rPr>
        <w:t>2.18</w:t>
      </w:r>
      <w:r>
        <w:rPr>
          <w:rFonts w:ascii="Arial" w:hAnsi="Arial" w:cs="Arial"/>
        </w:rPr>
        <w:tab/>
      </w:r>
      <w:r w:rsidR="00E40240" w:rsidRPr="00654454">
        <w:rPr>
          <w:rFonts w:ascii="Arial" w:hAnsi="Arial" w:cs="Arial"/>
        </w:rPr>
        <w:t xml:space="preserve">To the extent that information leverages the underlying financial results this is subject to review </w:t>
      </w:r>
      <w:r w:rsidR="008B19CA">
        <w:rPr>
          <w:rFonts w:ascii="Arial" w:hAnsi="Arial" w:cs="Arial"/>
        </w:rPr>
        <w:t xml:space="preserve">with the Executive Team </w:t>
      </w:r>
      <w:r w:rsidR="00E40240" w:rsidRPr="00654454">
        <w:rPr>
          <w:rFonts w:ascii="Arial" w:hAnsi="Arial" w:cs="Arial"/>
        </w:rPr>
        <w:t>through Monthly Board reporting.</w:t>
      </w:r>
    </w:p>
    <w:p w14:paraId="286412CF" w14:textId="77777777" w:rsidR="00E40240" w:rsidRPr="00654454" w:rsidRDefault="00E40240" w:rsidP="00034B53">
      <w:pPr>
        <w:autoSpaceDE w:val="0"/>
        <w:autoSpaceDN w:val="0"/>
        <w:adjustRightInd w:val="0"/>
        <w:spacing w:after="0" w:line="240" w:lineRule="auto"/>
        <w:ind w:left="720"/>
        <w:jc w:val="both"/>
        <w:rPr>
          <w:rFonts w:ascii="Arial" w:hAnsi="Arial" w:cs="Arial"/>
        </w:rPr>
      </w:pPr>
    </w:p>
    <w:p w14:paraId="223258B5" w14:textId="77777777" w:rsidR="00E40240" w:rsidRPr="00654454" w:rsidRDefault="00E40240" w:rsidP="00034B53">
      <w:pPr>
        <w:jc w:val="both"/>
        <w:rPr>
          <w:rFonts w:ascii="Arial" w:hAnsi="Arial" w:cs="Arial"/>
          <w:b/>
        </w:rPr>
      </w:pPr>
      <w:r w:rsidRPr="00654454">
        <w:rPr>
          <w:rFonts w:ascii="Arial" w:hAnsi="Arial" w:cs="Arial"/>
          <w:b/>
        </w:rPr>
        <w:t>Systems and controls</w:t>
      </w:r>
    </w:p>
    <w:p w14:paraId="0081D280" w14:textId="3E8C9D90" w:rsidR="00E40240" w:rsidRPr="00654454" w:rsidRDefault="00034B53" w:rsidP="00034B53">
      <w:pPr>
        <w:jc w:val="both"/>
        <w:rPr>
          <w:rFonts w:ascii="Arial" w:hAnsi="Arial" w:cs="Arial"/>
        </w:rPr>
      </w:pPr>
      <w:r>
        <w:rPr>
          <w:rFonts w:ascii="Arial" w:hAnsi="Arial" w:cs="Arial"/>
        </w:rPr>
        <w:t>2.19</w:t>
      </w:r>
      <w:r>
        <w:rPr>
          <w:rFonts w:ascii="Arial" w:hAnsi="Arial" w:cs="Arial"/>
        </w:rPr>
        <w:tab/>
      </w:r>
      <w:r w:rsidR="00E40240" w:rsidRPr="00654454">
        <w:rPr>
          <w:rFonts w:ascii="Arial" w:hAnsi="Arial" w:cs="Arial"/>
        </w:rPr>
        <w:t xml:space="preserve">A significant portion of the financial data reported in the APR is derived from our financial systems.  This includes </w:t>
      </w:r>
      <w:r w:rsidR="00797150">
        <w:rPr>
          <w:rFonts w:ascii="Arial" w:hAnsi="Arial" w:cs="Arial"/>
        </w:rPr>
        <w:t>the A</w:t>
      </w:r>
      <w:r w:rsidR="00E40240" w:rsidRPr="00654454">
        <w:rPr>
          <w:rFonts w:ascii="Arial" w:hAnsi="Arial" w:cs="Arial"/>
        </w:rPr>
        <w:t xml:space="preserve">ccounting </w:t>
      </w:r>
      <w:r w:rsidR="00797150">
        <w:rPr>
          <w:rFonts w:ascii="Arial" w:hAnsi="Arial" w:cs="Arial"/>
        </w:rPr>
        <w:t>S</w:t>
      </w:r>
      <w:r w:rsidR="00E40240" w:rsidRPr="00654454">
        <w:rPr>
          <w:rFonts w:ascii="Arial" w:hAnsi="Arial" w:cs="Arial"/>
        </w:rPr>
        <w:t>eparation analysis</w:t>
      </w:r>
      <w:r w:rsidR="00797150">
        <w:rPr>
          <w:rFonts w:ascii="Arial" w:hAnsi="Arial" w:cs="Arial"/>
        </w:rPr>
        <w:t>, which provides detailed costs of the business units in the Company</w:t>
      </w:r>
      <w:r w:rsidR="00E40240" w:rsidRPr="00654454">
        <w:rPr>
          <w:rFonts w:ascii="Arial" w:hAnsi="Arial" w:cs="Arial"/>
        </w:rPr>
        <w:t>.  These financial systems are subject to a wide range of systems and controls supporting the accuracy of underlying data.  These include but are not limited to;</w:t>
      </w:r>
    </w:p>
    <w:p w14:paraId="0F753B90" w14:textId="7BAAF8FC" w:rsidR="00E40240" w:rsidRPr="00654454" w:rsidRDefault="00E40240" w:rsidP="00034B53">
      <w:pPr>
        <w:pStyle w:val="ListParagraph"/>
        <w:numPr>
          <w:ilvl w:val="0"/>
          <w:numId w:val="23"/>
        </w:numPr>
        <w:spacing w:line="256" w:lineRule="auto"/>
        <w:jc w:val="both"/>
        <w:rPr>
          <w:rFonts w:ascii="Arial" w:hAnsi="Arial" w:cs="Arial"/>
        </w:rPr>
      </w:pPr>
      <w:r w:rsidRPr="00654454">
        <w:rPr>
          <w:rFonts w:ascii="Arial" w:hAnsi="Arial" w:cs="Arial"/>
        </w:rPr>
        <w:t xml:space="preserve">Monthly reporting to </w:t>
      </w:r>
      <w:r w:rsidR="008B19CA">
        <w:rPr>
          <w:rFonts w:ascii="Arial" w:hAnsi="Arial" w:cs="Arial"/>
        </w:rPr>
        <w:t xml:space="preserve">Executive Team </w:t>
      </w:r>
      <w:r w:rsidRPr="00654454">
        <w:rPr>
          <w:rFonts w:ascii="Arial" w:hAnsi="Arial" w:cs="Arial"/>
        </w:rPr>
        <w:t>and main Board</w:t>
      </w:r>
    </w:p>
    <w:p w14:paraId="1F7ACC99" w14:textId="77777777" w:rsidR="00E40240" w:rsidRPr="00654454" w:rsidRDefault="00E40240" w:rsidP="00034B53">
      <w:pPr>
        <w:pStyle w:val="ListParagraph"/>
        <w:numPr>
          <w:ilvl w:val="0"/>
          <w:numId w:val="23"/>
        </w:numPr>
        <w:spacing w:line="256" w:lineRule="auto"/>
        <w:jc w:val="both"/>
        <w:rPr>
          <w:rFonts w:ascii="Arial" w:hAnsi="Arial" w:cs="Arial"/>
        </w:rPr>
      </w:pPr>
      <w:r w:rsidRPr="00654454">
        <w:rPr>
          <w:rFonts w:ascii="Arial" w:hAnsi="Arial" w:cs="Arial"/>
        </w:rPr>
        <w:t>Budget setting and review process</w:t>
      </w:r>
    </w:p>
    <w:p w14:paraId="4507BAEC" w14:textId="77777777" w:rsidR="00E40240" w:rsidRPr="00654454" w:rsidRDefault="00E40240" w:rsidP="00034B53">
      <w:pPr>
        <w:pStyle w:val="ListParagraph"/>
        <w:numPr>
          <w:ilvl w:val="0"/>
          <w:numId w:val="23"/>
        </w:numPr>
        <w:spacing w:line="256" w:lineRule="auto"/>
        <w:jc w:val="both"/>
        <w:rPr>
          <w:rFonts w:ascii="Arial" w:hAnsi="Arial" w:cs="Arial"/>
        </w:rPr>
      </w:pPr>
      <w:r w:rsidRPr="00654454">
        <w:rPr>
          <w:rFonts w:ascii="Arial" w:hAnsi="Arial" w:cs="Arial"/>
        </w:rPr>
        <w:t>Transactional controls including embedded authorisations and approvals</w:t>
      </w:r>
    </w:p>
    <w:p w14:paraId="549ACDCE" w14:textId="77777777" w:rsidR="00E40240" w:rsidRPr="00654454" w:rsidRDefault="00E40240" w:rsidP="00034B53">
      <w:pPr>
        <w:pStyle w:val="ListParagraph"/>
        <w:numPr>
          <w:ilvl w:val="0"/>
          <w:numId w:val="23"/>
        </w:numPr>
        <w:spacing w:line="256" w:lineRule="auto"/>
        <w:jc w:val="both"/>
        <w:rPr>
          <w:rFonts w:ascii="Arial" w:hAnsi="Arial" w:cs="Arial"/>
        </w:rPr>
      </w:pPr>
      <w:r w:rsidRPr="00654454">
        <w:rPr>
          <w:rFonts w:ascii="Arial" w:hAnsi="Arial" w:cs="Arial"/>
        </w:rPr>
        <w:t xml:space="preserve">Controls </w:t>
      </w:r>
      <w:r w:rsidR="00970D56">
        <w:rPr>
          <w:rFonts w:ascii="Arial" w:hAnsi="Arial" w:cs="Arial"/>
        </w:rPr>
        <w:t>i</w:t>
      </w:r>
      <w:r w:rsidRPr="00654454">
        <w:rPr>
          <w:rFonts w:ascii="Arial" w:hAnsi="Arial" w:cs="Arial"/>
        </w:rPr>
        <w:t>n relation to accuracy of coding and allocation of costs to cost centres</w:t>
      </w:r>
    </w:p>
    <w:p w14:paraId="51D646BB" w14:textId="77777777" w:rsidR="00E40240" w:rsidRPr="00654454" w:rsidRDefault="00E40240" w:rsidP="00034B53">
      <w:pPr>
        <w:pStyle w:val="ListParagraph"/>
        <w:numPr>
          <w:ilvl w:val="0"/>
          <w:numId w:val="23"/>
        </w:numPr>
        <w:spacing w:line="256" w:lineRule="auto"/>
        <w:jc w:val="both"/>
        <w:rPr>
          <w:rFonts w:ascii="Arial" w:hAnsi="Arial" w:cs="Arial"/>
        </w:rPr>
      </w:pPr>
      <w:r w:rsidRPr="00654454">
        <w:rPr>
          <w:rFonts w:ascii="Arial" w:hAnsi="Arial" w:cs="Arial"/>
        </w:rPr>
        <w:t>Reconciliations and control account processes</w:t>
      </w:r>
    </w:p>
    <w:p w14:paraId="2464472E" w14:textId="77777777" w:rsidR="00E40240" w:rsidRPr="00654454" w:rsidRDefault="00E40240" w:rsidP="00034B53">
      <w:pPr>
        <w:pStyle w:val="ListParagraph"/>
        <w:numPr>
          <w:ilvl w:val="0"/>
          <w:numId w:val="23"/>
        </w:numPr>
        <w:spacing w:line="256" w:lineRule="auto"/>
        <w:jc w:val="both"/>
        <w:rPr>
          <w:rFonts w:ascii="Arial" w:hAnsi="Arial" w:cs="Arial"/>
        </w:rPr>
      </w:pPr>
      <w:r w:rsidRPr="00654454">
        <w:rPr>
          <w:rFonts w:ascii="Arial" w:hAnsi="Arial" w:cs="Arial"/>
        </w:rPr>
        <w:t>Analytical review processes</w:t>
      </w:r>
    </w:p>
    <w:p w14:paraId="360B81FC" w14:textId="77777777" w:rsidR="00437BBE" w:rsidRPr="00AF462E" w:rsidRDefault="00437BBE" w:rsidP="00AF462E">
      <w:pPr>
        <w:autoSpaceDE w:val="0"/>
        <w:autoSpaceDN w:val="0"/>
        <w:adjustRightInd w:val="0"/>
        <w:spacing w:after="0" w:line="240" w:lineRule="auto"/>
        <w:rPr>
          <w:rFonts w:ascii="Arial" w:hAnsi="Arial" w:cs="Arial"/>
          <w:vanish/>
        </w:rPr>
      </w:pPr>
    </w:p>
    <w:p w14:paraId="728664F4" w14:textId="77777777" w:rsidR="00C2598A" w:rsidRPr="00374873" w:rsidRDefault="00036948" w:rsidP="00374873">
      <w:pPr>
        <w:autoSpaceDE w:val="0"/>
        <w:autoSpaceDN w:val="0"/>
        <w:adjustRightInd w:val="0"/>
        <w:spacing w:after="0" w:line="240" w:lineRule="auto"/>
        <w:rPr>
          <w:rFonts w:ascii="Arial" w:hAnsi="Arial" w:cs="Arial"/>
          <w:b/>
        </w:rPr>
      </w:pPr>
      <w:r w:rsidRPr="00374873">
        <w:rPr>
          <w:rFonts w:ascii="Arial" w:hAnsi="Arial" w:cs="Arial"/>
          <w:b/>
        </w:rPr>
        <w:t>Third Party Assurers</w:t>
      </w:r>
    </w:p>
    <w:p w14:paraId="28DBDEA0" w14:textId="77777777" w:rsidR="00036948" w:rsidRDefault="00036948" w:rsidP="00036948">
      <w:pPr>
        <w:pStyle w:val="ListParagraph"/>
        <w:autoSpaceDE w:val="0"/>
        <w:autoSpaceDN w:val="0"/>
        <w:adjustRightInd w:val="0"/>
        <w:spacing w:after="0" w:line="240" w:lineRule="auto"/>
        <w:ind w:left="502"/>
        <w:rPr>
          <w:rFonts w:ascii="Arial" w:hAnsi="Arial" w:cs="Arial"/>
        </w:rPr>
      </w:pPr>
    </w:p>
    <w:p w14:paraId="15F86EE1" w14:textId="77777777" w:rsidR="00036948" w:rsidRPr="00034B53" w:rsidRDefault="00AF462E" w:rsidP="00AF462E">
      <w:pPr>
        <w:autoSpaceDE w:val="0"/>
        <w:autoSpaceDN w:val="0"/>
        <w:adjustRightInd w:val="0"/>
        <w:spacing w:after="0" w:line="240" w:lineRule="auto"/>
        <w:jc w:val="both"/>
        <w:rPr>
          <w:rFonts w:ascii="Arial" w:hAnsi="Arial" w:cs="Arial"/>
        </w:rPr>
      </w:pPr>
      <w:r w:rsidRPr="00AF462E">
        <w:rPr>
          <w:rFonts w:ascii="Arial" w:hAnsi="Arial" w:cs="Arial"/>
        </w:rPr>
        <w:t>2.20</w:t>
      </w:r>
      <w:r w:rsidRPr="00AF462E">
        <w:rPr>
          <w:rFonts w:ascii="Arial" w:hAnsi="Arial" w:cs="Arial"/>
        </w:rPr>
        <w:tab/>
      </w:r>
      <w:r w:rsidR="00036948" w:rsidRPr="00AF462E">
        <w:rPr>
          <w:rFonts w:ascii="Arial" w:hAnsi="Arial" w:cs="Arial"/>
        </w:rPr>
        <w:t>Our Third part</w:t>
      </w:r>
      <w:r w:rsidR="00E82552" w:rsidRPr="00AF462E">
        <w:rPr>
          <w:rFonts w:ascii="Arial" w:hAnsi="Arial" w:cs="Arial"/>
        </w:rPr>
        <w:t>y</w:t>
      </w:r>
      <w:r w:rsidR="00036948" w:rsidRPr="00AF462E">
        <w:rPr>
          <w:rFonts w:ascii="Arial" w:hAnsi="Arial" w:cs="Arial"/>
        </w:rPr>
        <w:t xml:space="preserve"> assurers have been chosen given their knowledge of the regulatory framework of the Water Industry.</w:t>
      </w:r>
    </w:p>
    <w:p w14:paraId="76C25D8A" w14:textId="77777777" w:rsidR="00036948" w:rsidRDefault="00036948" w:rsidP="00AF462E">
      <w:pPr>
        <w:pStyle w:val="ListParagraph"/>
        <w:autoSpaceDE w:val="0"/>
        <w:autoSpaceDN w:val="0"/>
        <w:adjustRightInd w:val="0"/>
        <w:spacing w:after="0" w:line="240" w:lineRule="auto"/>
        <w:ind w:left="502"/>
        <w:jc w:val="both"/>
        <w:rPr>
          <w:rFonts w:ascii="Arial" w:hAnsi="Arial" w:cs="Arial"/>
        </w:rPr>
      </w:pPr>
    </w:p>
    <w:p w14:paraId="198B72FE" w14:textId="77777777" w:rsidR="00036948" w:rsidRPr="00034B53" w:rsidRDefault="003452F2" w:rsidP="00AF462E">
      <w:pPr>
        <w:pStyle w:val="ListParagraph"/>
        <w:numPr>
          <w:ilvl w:val="0"/>
          <w:numId w:val="33"/>
        </w:numPr>
        <w:autoSpaceDE w:val="0"/>
        <w:autoSpaceDN w:val="0"/>
        <w:adjustRightInd w:val="0"/>
        <w:spacing w:after="0" w:line="240" w:lineRule="auto"/>
        <w:jc w:val="both"/>
        <w:rPr>
          <w:rFonts w:ascii="Arial" w:hAnsi="Arial" w:cs="Arial"/>
        </w:rPr>
      </w:pPr>
      <w:r>
        <w:rPr>
          <w:rFonts w:ascii="Arial" w:hAnsi="Arial" w:cs="Arial"/>
        </w:rPr>
        <w:t xml:space="preserve">Jacobs were appointed as </w:t>
      </w:r>
      <w:r w:rsidR="00036948" w:rsidRPr="00034B53">
        <w:rPr>
          <w:rFonts w:ascii="Arial" w:hAnsi="Arial" w:cs="Arial"/>
        </w:rPr>
        <w:t xml:space="preserve">the reporter </w:t>
      </w:r>
      <w:r>
        <w:rPr>
          <w:rFonts w:ascii="Arial" w:hAnsi="Arial" w:cs="Arial"/>
        </w:rPr>
        <w:t xml:space="preserve">in </w:t>
      </w:r>
      <w:r w:rsidR="00033108">
        <w:rPr>
          <w:rFonts w:ascii="Arial" w:hAnsi="Arial" w:cs="Arial"/>
        </w:rPr>
        <w:t xml:space="preserve">September </w:t>
      </w:r>
      <w:r>
        <w:rPr>
          <w:rFonts w:ascii="Arial" w:hAnsi="Arial" w:cs="Arial"/>
        </w:rPr>
        <w:t>2019</w:t>
      </w:r>
      <w:r w:rsidR="00036948" w:rsidRPr="00034B53">
        <w:rPr>
          <w:rFonts w:ascii="Arial" w:hAnsi="Arial" w:cs="Arial"/>
        </w:rPr>
        <w:t xml:space="preserve">.  </w:t>
      </w:r>
    </w:p>
    <w:p w14:paraId="15C7377E" w14:textId="77777777" w:rsidR="00036948" w:rsidRDefault="00036948" w:rsidP="00AF462E">
      <w:pPr>
        <w:pStyle w:val="ListParagraph"/>
        <w:autoSpaceDE w:val="0"/>
        <w:autoSpaceDN w:val="0"/>
        <w:adjustRightInd w:val="0"/>
        <w:spacing w:after="0" w:line="240" w:lineRule="auto"/>
        <w:ind w:left="502"/>
        <w:jc w:val="both"/>
        <w:rPr>
          <w:rFonts w:ascii="Arial" w:hAnsi="Arial" w:cs="Arial"/>
        </w:rPr>
      </w:pPr>
    </w:p>
    <w:p w14:paraId="16A89F9D" w14:textId="1DC8D07D" w:rsidR="00036948" w:rsidRPr="00034B53" w:rsidRDefault="00036948" w:rsidP="00AF462E">
      <w:pPr>
        <w:pStyle w:val="ListParagraph"/>
        <w:numPr>
          <w:ilvl w:val="0"/>
          <w:numId w:val="33"/>
        </w:numPr>
        <w:autoSpaceDE w:val="0"/>
        <w:autoSpaceDN w:val="0"/>
        <w:adjustRightInd w:val="0"/>
        <w:spacing w:after="0" w:line="240" w:lineRule="auto"/>
        <w:jc w:val="both"/>
        <w:rPr>
          <w:rFonts w:ascii="Arial" w:hAnsi="Arial" w:cs="Arial"/>
        </w:rPr>
      </w:pPr>
      <w:r w:rsidRPr="00034B53">
        <w:rPr>
          <w:rFonts w:ascii="Arial" w:hAnsi="Arial" w:cs="Arial"/>
        </w:rPr>
        <w:t>KPMG became the company’s financial auditor in 201</w:t>
      </w:r>
      <w:r w:rsidR="005E6EEE" w:rsidRPr="00034B53">
        <w:rPr>
          <w:rFonts w:ascii="Arial" w:hAnsi="Arial" w:cs="Arial"/>
        </w:rPr>
        <w:t>7</w:t>
      </w:r>
      <w:r w:rsidRPr="00034B53">
        <w:rPr>
          <w:rFonts w:ascii="Arial" w:hAnsi="Arial" w:cs="Arial"/>
        </w:rPr>
        <w:t xml:space="preserve"> as a result of a thorough</w:t>
      </w:r>
      <w:r w:rsidR="00C62C1E">
        <w:rPr>
          <w:rFonts w:ascii="Arial" w:hAnsi="Arial" w:cs="Arial"/>
        </w:rPr>
        <w:t xml:space="preserve"> tendering </w:t>
      </w:r>
      <w:r w:rsidRPr="00034B53">
        <w:rPr>
          <w:rFonts w:ascii="Arial" w:hAnsi="Arial" w:cs="Arial"/>
        </w:rPr>
        <w:t xml:space="preserve">process.  </w:t>
      </w:r>
    </w:p>
    <w:p w14:paraId="5DFFFE69" w14:textId="77777777" w:rsidR="00036948" w:rsidRDefault="00036948" w:rsidP="00AF462E">
      <w:pPr>
        <w:pStyle w:val="ListParagraph"/>
        <w:autoSpaceDE w:val="0"/>
        <w:autoSpaceDN w:val="0"/>
        <w:adjustRightInd w:val="0"/>
        <w:spacing w:after="0" w:line="240" w:lineRule="auto"/>
        <w:ind w:left="502"/>
        <w:jc w:val="both"/>
        <w:rPr>
          <w:rFonts w:ascii="Arial" w:hAnsi="Arial" w:cs="Arial"/>
        </w:rPr>
      </w:pPr>
    </w:p>
    <w:p w14:paraId="40CFDAB6" w14:textId="145C54C4" w:rsidR="00036948" w:rsidRPr="00034B53" w:rsidRDefault="00036948" w:rsidP="00AF462E">
      <w:pPr>
        <w:pStyle w:val="ListParagraph"/>
        <w:numPr>
          <w:ilvl w:val="0"/>
          <w:numId w:val="33"/>
        </w:numPr>
        <w:autoSpaceDE w:val="0"/>
        <w:autoSpaceDN w:val="0"/>
        <w:adjustRightInd w:val="0"/>
        <w:spacing w:after="0" w:line="240" w:lineRule="auto"/>
        <w:jc w:val="both"/>
        <w:rPr>
          <w:rFonts w:ascii="Arial" w:hAnsi="Arial" w:cs="Arial"/>
        </w:rPr>
      </w:pPr>
      <w:r w:rsidRPr="00034B53">
        <w:rPr>
          <w:rFonts w:ascii="Arial" w:hAnsi="Arial" w:cs="Arial"/>
        </w:rPr>
        <w:t xml:space="preserve">Frontier Economics </w:t>
      </w:r>
      <w:r w:rsidR="00797150">
        <w:rPr>
          <w:rFonts w:ascii="Arial" w:hAnsi="Arial" w:cs="Arial"/>
        </w:rPr>
        <w:t xml:space="preserve">were appointed in 2015 and </w:t>
      </w:r>
      <w:r w:rsidRPr="00034B53">
        <w:rPr>
          <w:rFonts w:ascii="Arial" w:hAnsi="Arial" w:cs="Arial"/>
        </w:rPr>
        <w:t>have provided external third party assurance on our Charges during this AMP period.</w:t>
      </w:r>
    </w:p>
    <w:p w14:paraId="0106466C" w14:textId="77777777" w:rsidR="00BB177C" w:rsidRPr="00036948" w:rsidRDefault="00BB177C" w:rsidP="00AF462E">
      <w:pPr>
        <w:jc w:val="both"/>
      </w:pPr>
    </w:p>
    <w:p w14:paraId="68C84997" w14:textId="77777777" w:rsidR="00C921A6" w:rsidRDefault="00C921A6">
      <w:pPr>
        <w:rPr>
          <w:rFonts w:asciiTheme="majorHAnsi" w:eastAsiaTheme="majorEastAsia" w:hAnsiTheme="majorHAnsi" w:cstheme="majorBidi"/>
          <w:color w:val="2E74B5" w:themeColor="accent1" w:themeShade="BF"/>
          <w:sz w:val="32"/>
          <w:szCs w:val="32"/>
        </w:rPr>
      </w:pPr>
      <w:r>
        <w:br w:type="page"/>
      </w:r>
    </w:p>
    <w:p w14:paraId="66BC1413" w14:textId="77777777" w:rsidR="001617E8" w:rsidRDefault="001617E8" w:rsidP="004B33B1">
      <w:pPr>
        <w:pStyle w:val="Heading1"/>
        <w:rPr>
          <w:rFonts w:ascii="Arial" w:hAnsi="Arial" w:cs="Arial"/>
          <w:b/>
          <w:color w:val="auto"/>
          <w:sz w:val="24"/>
          <w:szCs w:val="24"/>
        </w:rPr>
      </w:pPr>
      <w:bookmarkStart w:id="15" w:name="_Toc1632181"/>
      <w:bookmarkStart w:id="16" w:name="_Toc31794213"/>
      <w:r w:rsidRPr="004B33B1">
        <w:rPr>
          <w:rFonts w:ascii="Arial" w:hAnsi="Arial" w:cs="Arial"/>
          <w:b/>
          <w:color w:val="auto"/>
          <w:sz w:val="24"/>
          <w:szCs w:val="24"/>
        </w:rPr>
        <w:lastRenderedPageBreak/>
        <w:t>F</w:t>
      </w:r>
      <w:r w:rsidR="00EB4F59" w:rsidRPr="004B33B1">
        <w:rPr>
          <w:rFonts w:ascii="Arial" w:hAnsi="Arial" w:cs="Arial"/>
          <w:b/>
          <w:color w:val="auto"/>
          <w:sz w:val="24"/>
          <w:szCs w:val="24"/>
        </w:rPr>
        <w:t>eedback from stakeholders</w:t>
      </w:r>
      <w:bookmarkEnd w:id="15"/>
      <w:bookmarkEnd w:id="16"/>
    </w:p>
    <w:p w14:paraId="585B099F" w14:textId="77777777" w:rsidR="007E57EA" w:rsidRDefault="007E57EA" w:rsidP="00A94018">
      <w:pPr>
        <w:autoSpaceDE w:val="0"/>
        <w:autoSpaceDN w:val="0"/>
        <w:adjustRightInd w:val="0"/>
        <w:spacing w:after="0" w:line="240" w:lineRule="auto"/>
        <w:jc w:val="both"/>
        <w:rPr>
          <w:rFonts w:ascii="Arial" w:hAnsi="Arial" w:cs="Arial"/>
          <w:color w:val="000000"/>
        </w:rPr>
      </w:pPr>
    </w:p>
    <w:p w14:paraId="378D081B" w14:textId="77777777" w:rsidR="00033108" w:rsidRPr="00C401D0" w:rsidRDefault="00C401D0" w:rsidP="00C401D0">
      <w:pPr>
        <w:rPr>
          <w:rFonts w:ascii="Arial" w:hAnsi="Arial" w:cs="Arial"/>
        </w:rPr>
      </w:pPr>
      <w:r w:rsidRPr="00C401D0">
        <w:rPr>
          <w:rFonts w:ascii="Arial" w:hAnsi="Arial" w:cs="Arial"/>
        </w:rPr>
        <w:t>3.1</w:t>
      </w:r>
      <w:r w:rsidRPr="00C401D0">
        <w:rPr>
          <w:rFonts w:ascii="Arial" w:hAnsi="Arial" w:cs="Arial"/>
        </w:rPr>
        <w:tab/>
      </w:r>
      <w:r w:rsidR="00482C8F" w:rsidRPr="00C401D0">
        <w:rPr>
          <w:rFonts w:ascii="Arial" w:hAnsi="Arial" w:cs="Arial"/>
        </w:rPr>
        <w:t>In Augu</w:t>
      </w:r>
      <w:r w:rsidR="00033108" w:rsidRPr="00C401D0">
        <w:rPr>
          <w:rFonts w:ascii="Arial" w:hAnsi="Arial" w:cs="Arial"/>
        </w:rPr>
        <w:t>st 2019 Ofwat issued IN 19/04, which can be located as follows:-</w:t>
      </w:r>
    </w:p>
    <w:p w14:paraId="387CCA80" w14:textId="77777777" w:rsidR="00033108" w:rsidRPr="00C401D0" w:rsidRDefault="008B19CA" w:rsidP="00C401D0">
      <w:pPr>
        <w:autoSpaceDE w:val="0"/>
        <w:autoSpaceDN w:val="0"/>
        <w:adjustRightInd w:val="0"/>
        <w:spacing w:after="0" w:line="240" w:lineRule="auto"/>
        <w:ind w:left="720"/>
        <w:jc w:val="both"/>
        <w:rPr>
          <w:rFonts w:ascii="Arial" w:hAnsi="Arial" w:cs="Arial"/>
        </w:rPr>
      </w:pPr>
      <w:hyperlink r:id="rId16" w:history="1">
        <w:r w:rsidR="00033108" w:rsidRPr="00C401D0">
          <w:rPr>
            <w:rStyle w:val="Hyperlink"/>
          </w:rPr>
          <w:t>https://www.ofwat.gov.uk/wp-content/uploads/2019/08/CMF-information-notice.pdf</w:t>
        </w:r>
      </w:hyperlink>
    </w:p>
    <w:p w14:paraId="26717069" w14:textId="77777777" w:rsidR="00033108" w:rsidRPr="00C401D0" w:rsidRDefault="00033108" w:rsidP="00482C8F">
      <w:pPr>
        <w:autoSpaceDE w:val="0"/>
        <w:autoSpaceDN w:val="0"/>
        <w:adjustRightInd w:val="0"/>
        <w:spacing w:after="0" w:line="240" w:lineRule="auto"/>
        <w:jc w:val="both"/>
        <w:rPr>
          <w:rFonts w:ascii="Arial" w:hAnsi="Arial" w:cs="Arial"/>
        </w:rPr>
      </w:pPr>
    </w:p>
    <w:p w14:paraId="68F232CD" w14:textId="77777777" w:rsidR="00482C8F" w:rsidRPr="00C401D0" w:rsidRDefault="00C401D0" w:rsidP="00482C8F">
      <w:pPr>
        <w:autoSpaceDE w:val="0"/>
        <w:autoSpaceDN w:val="0"/>
        <w:adjustRightInd w:val="0"/>
        <w:spacing w:after="0" w:line="240" w:lineRule="auto"/>
        <w:jc w:val="both"/>
        <w:rPr>
          <w:rFonts w:ascii="Arial" w:hAnsi="Arial" w:cs="Arial"/>
        </w:rPr>
      </w:pPr>
      <w:r w:rsidRPr="00C401D0">
        <w:rPr>
          <w:rFonts w:ascii="Arial" w:hAnsi="Arial" w:cs="Arial"/>
        </w:rPr>
        <w:t>3.2</w:t>
      </w:r>
      <w:r w:rsidRPr="00C401D0">
        <w:rPr>
          <w:rFonts w:ascii="Arial" w:hAnsi="Arial" w:cs="Arial"/>
        </w:rPr>
        <w:tab/>
      </w:r>
      <w:r w:rsidR="00482C8F" w:rsidRPr="00C401D0">
        <w:rPr>
          <w:rFonts w:ascii="Arial" w:hAnsi="Arial" w:cs="Arial"/>
        </w:rPr>
        <w:t xml:space="preserve">This explained that </w:t>
      </w:r>
      <w:r w:rsidR="00033108" w:rsidRPr="00C401D0">
        <w:rPr>
          <w:rFonts w:ascii="Arial" w:hAnsi="Arial" w:cs="Arial"/>
        </w:rPr>
        <w:t xml:space="preserve">Ofwat </w:t>
      </w:r>
      <w:r w:rsidR="00482C8F" w:rsidRPr="00C401D0">
        <w:rPr>
          <w:rFonts w:ascii="Arial" w:hAnsi="Arial" w:cs="Arial"/>
        </w:rPr>
        <w:t xml:space="preserve">will no longer publish Company Monitoring Framework </w:t>
      </w:r>
      <w:r w:rsidR="00033108" w:rsidRPr="00C401D0">
        <w:rPr>
          <w:rFonts w:ascii="Arial" w:hAnsi="Arial" w:cs="Arial"/>
        </w:rPr>
        <w:t xml:space="preserve">(CMF) </w:t>
      </w:r>
      <w:r w:rsidR="00482C8F" w:rsidRPr="00C401D0">
        <w:rPr>
          <w:rFonts w:ascii="Arial" w:hAnsi="Arial" w:cs="Arial"/>
        </w:rPr>
        <w:t xml:space="preserve">assessments, but it will continue to scrutinise and challenge companies’ approaches to data quality and assurance of their reporting. </w:t>
      </w:r>
    </w:p>
    <w:p w14:paraId="2E93C754" w14:textId="77777777" w:rsidR="00482C8F" w:rsidRPr="00C401D0" w:rsidRDefault="00482C8F" w:rsidP="00482C8F">
      <w:pPr>
        <w:autoSpaceDE w:val="0"/>
        <w:autoSpaceDN w:val="0"/>
        <w:adjustRightInd w:val="0"/>
        <w:spacing w:after="0" w:line="240" w:lineRule="auto"/>
        <w:jc w:val="both"/>
        <w:rPr>
          <w:rFonts w:ascii="Arial" w:hAnsi="Arial" w:cs="Arial"/>
        </w:rPr>
      </w:pPr>
    </w:p>
    <w:p w14:paraId="7652A7B8" w14:textId="77777777" w:rsidR="007E57EA" w:rsidRPr="00C401D0" w:rsidRDefault="00C401D0" w:rsidP="00482C8F">
      <w:pPr>
        <w:autoSpaceDE w:val="0"/>
        <w:autoSpaceDN w:val="0"/>
        <w:adjustRightInd w:val="0"/>
        <w:spacing w:after="0" w:line="240" w:lineRule="auto"/>
        <w:jc w:val="both"/>
        <w:rPr>
          <w:rFonts w:ascii="Arial" w:hAnsi="Arial" w:cs="Arial"/>
        </w:rPr>
      </w:pPr>
      <w:r w:rsidRPr="00C401D0">
        <w:rPr>
          <w:rFonts w:ascii="Arial" w:hAnsi="Arial" w:cs="Arial"/>
        </w:rPr>
        <w:t>3.3</w:t>
      </w:r>
      <w:r w:rsidRPr="00C401D0">
        <w:rPr>
          <w:rFonts w:ascii="Arial" w:hAnsi="Arial" w:cs="Arial"/>
        </w:rPr>
        <w:tab/>
      </w:r>
      <w:r w:rsidR="007E57EA" w:rsidRPr="00C401D0">
        <w:rPr>
          <w:rFonts w:ascii="Arial" w:hAnsi="Arial" w:cs="Arial"/>
        </w:rPr>
        <w:t>Thus we now longer have direct feedback from a key stakeholder.</w:t>
      </w:r>
    </w:p>
    <w:p w14:paraId="5BF9459D" w14:textId="77777777" w:rsidR="007E57EA" w:rsidRPr="00C401D0" w:rsidRDefault="007E57EA" w:rsidP="007E57EA">
      <w:pPr>
        <w:pStyle w:val="ListParagraph"/>
        <w:autoSpaceDE w:val="0"/>
        <w:autoSpaceDN w:val="0"/>
        <w:adjustRightInd w:val="0"/>
        <w:spacing w:after="0" w:line="240" w:lineRule="auto"/>
        <w:ind w:left="0"/>
        <w:jc w:val="both"/>
        <w:rPr>
          <w:rFonts w:ascii="Arial" w:hAnsi="Arial" w:cs="Arial"/>
        </w:rPr>
      </w:pPr>
    </w:p>
    <w:p w14:paraId="04F076F9" w14:textId="77777777" w:rsidR="00AF462E" w:rsidRDefault="00482C8F" w:rsidP="007E57EA">
      <w:pPr>
        <w:autoSpaceDE w:val="0"/>
        <w:autoSpaceDN w:val="0"/>
        <w:adjustRightInd w:val="0"/>
        <w:spacing w:after="0" w:line="240" w:lineRule="auto"/>
        <w:jc w:val="both"/>
        <w:rPr>
          <w:rFonts w:ascii="Arial" w:hAnsi="Arial" w:cs="Arial"/>
        </w:rPr>
      </w:pPr>
      <w:r w:rsidRPr="00C401D0">
        <w:rPr>
          <w:rFonts w:ascii="Arial" w:hAnsi="Arial" w:cs="Arial"/>
        </w:rPr>
        <w:t>3.</w:t>
      </w:r>
      <w:r w:rsidR="00C401D0" w:rsidRPr="00C401D0">
        <w:rPr>
          <w:rFonts w:ascii="Arial" w:hAnsi="Arial" w:cs="Arial"/>
        </w:rPr>
        <w:t>4</w:t>
      </w:r>
      <w:r w:rsidRPr="00C401D0">
        <w:rPr>
          <w:rFonts w:ascii="Arial" w:hAnsi="Arial" w:cs="Arial"/>
        </w:rPr>
        <w:t xml:space="preserve"> </w:t>
      </w:r>
      <w:r w:rsidR="007E57EA" w:rsidRPr="00C401D0">
        <w:rPr>
          <w:rFonts w:ascii="Arial" w:hAnsi="Arial" w:cs="Arial"/>
        </w:rPr>
        <w:t xml:space="preserve">The last </w:t>
      </w:r>
      <w:r w:rsidR="00033108" w:rsidRPr="00C401D0">
        <w:rPr>
          <w:rFonts w:ascii="Arial" w:hAnsi="Arial" w:cs="Arial"/>
        </w:rPr>
        <w:t xml:space="preserve">CMF </w:t>
      </w:r>
      <w:r w:rsidR="007E57EA" w:rsidRPr="00C401D0">
        <w:rPr>
          <w:rFonts w:ascii="Arial" w:hAnsi="Arial" w:cs="Arial"/>
        </w:rPr>
        <w:t xml:space="preserve">assessment published by Ofwat was on </w:t>
      </w:r>
      <w:r w:rsidR="00E56D01" w:rsidRPr="00C401D0">
        <w:rPr>
          <w:rFonts w:ascii="Arial" w:hAnsi="Arial" w:cs="Arial"/>
        </w:rPr>
        <w:t>31 January 2019</w:t>
      </w:r>
      <w:r w:rsidR="007E57EA" w:rsidRPr="00C401D0">
        <w:rPr>
          <w:rFonts w:ascii="Arial" w:hAnsi="Arial" w:cs="Arial"/>
        </w:rPr>
        <w:t xml:space="preserve">, where </w:t>
      </w:r>
      <w:r w:rsidR="00D30514" w:rsidRPr="00C401D0">
        <w:rPr>
          <w:rFonts w:ascii="Arial" w:hAnsi="Arial" w:cs="Arial"/>
        </w:rPr>
        <w:t>we were assessed as “Targeted</w:t>
      </w:r>
      <w:r w:rsidR="000A6B8F" w:rsidRPr="00C401D0">
        <w:rPr>
          <w:rFonts w:ascii="Arial" w:hAnsi="Arial" w:cs="Arial"/>
        </w:rPr>
        <w:t>.</w:t>
      </w:r>
      <w:r w:rsidR="00D30514" w:rsidRPr="00C401D0">
        <w:rPr>
          <w:rFonts w:ascii="Arial" w:hAnsi="Arial" w:cs="Arial"/>
        </w:rPr>
        <w:t xml:space="preserve">” </w:t>
      </w:r>
      <w:r w:rsidR="000A6B8F" w:rsidRPr="00C401D0">
        <w:rPr>
          <w:rFonts w:ascii="Arial" w:hAnsi="Arial" w:cs="Arial"/>
        </w:rPr>
        <w:t xml:space="preserve"> </w:t>
      </w:r>
      <w:r w:rsidR="00AB40AA" w:rsidRPr="00C401D0">
        <w:rPr>
          <w:rFonts w:ascii="Arial" w:hAnsi="Arial" w:cs="Arial"/>
        </w:rPr>
        <w:t>The</w:t>
      </w:r>
      <w:r w:rsidR="00917708" w:rsidRPr="00C401D0">
        <w:rPr>
          <w:rFonts w:ascii="Arial" w:hAnsi="Arial" w:cs="Arial"/>
        </w:rPr>
        <w:t xml:space="preserve"> categorisation </w:t>
      </w:r>
      <w:r w:rsidR="00AB40AA" w:rsidRPr="00C401D0">
        <w:rPr>
          <w:rFonts w:ascii="Arial" w:hAnsi="Arial" w:cs="Arial"/>
        </w:rPr>
        <w:t>has remained the same</w:t>
      </w:r>
      <w:r w:rsidR="00917708" w:rsidRPr="00C401D0">
        <w:rPr>
          <w:rFonts w:ascii="Arial" w:hAnsi="Arial" w:cs="Arial"/>
        </w:rPr>
        <w:t xml:space="preserve"> </w:t>
      </w:r>
      <w:r w:rsidR="00AB40AA" w:rsidRPr="00C401D0">
        <w:rPr>
          <w:rFonts w:ascii="Arial" w:hAnsi="Arial" w:cs="Arial"/>
        </w:rPr>
        <w:t>since 2015</w:t>
      </w:r>
      <w:r w:rsidR="00033108" w:rsidRPr="00C401D0">
        <w:rPr>
          <w:rFonts w:ascii="Arial" w:hAnsi="Arial" w:cs="Arial"/>
        </w:rPr>
        <w:t>.  We have no information that indicates that this classification would be any different and therefore our strategy remains appropriate.</w:t>
      </w:r>
    </w:p>
    <w:p w14:paraId="1810E741" w14:textId="77777777" w:rsidR="00C23054" w:rsidRDefault="00C23054" w:rsidP="00C23054">
      <w:pPr>
        <w:pStyle w:val="ListParagraph"/>
        <w:ind w:left="502"/>
        <w:rPr>
          <w:rFonts w:ascii="Arial" w:hAnsi="Arial" w:cs="Arial"/>
        </w:rPr>
      </w:pPr>
    </w:p>
    <w:p w14:paraId="5B847650" w14:textId="77777777" w:rsidR="00C23054" w:rsidRPr="00AF462E" w:rsidRDefault="00C23054" w:rsidP="00AF462E">
      <w:pPr>
        <w:ind w:left="284" w:hanging="284"/>
        <w:rPr>
          <w:rFonts w:ascii="Arial" w:hAnsi="Arial" w:cs="Arial"/>
          <w:b/>
        </w:rPr>
      </w:pPr>
      <w:r w:rsidRPr="00AF462E">
        <w:rPr>
          <w:rFonts w:ascii="Arial" w:hAnsi="Arial" w:cs="Arial"/>
          <w:b/>
        </w:rPr>
        <w:t>Risks, Strengths and Weaknesses Consultation</w:t>
      </w:r>
    </w:p>
    <w:p w14:paraId="03BBC2C4" w14:textId="77777777" w:rsidR="00482C8F" w:rsidRPr="00A94018" w:rsidRDefault="00AF462E" w:rsidP="00482C8F">
      <w:pPr>
        <w:autoSpaceDE w:val="0"/>
        <w:autoSpaceDN w:val="0"/>
        <w:adjustRightInd w:val="0"/>
        <w:spacing w:after="0" w:line="240" w:lineRule="auto"/>
        <w:jc w:val="both"/>
        <w:rPr>
          <w:rFonts w:ascii="Arial" w:hAnsi="Arial" w:cs="Arial"/>
        </w:rPr>
      </w:pPr>
      <w:r>
        <w:rPr>
          <w:rFonts w:ascii="Arial" w:hAnsi="Arial" w:cs="Arial"/>
        </w:rPr>
        <w:t>3.</w:t>
      </w:r>
      <w:r w:rsidR="00C401D0">
        <w:rPr>
          <w:rFonts w:ascii="Arial" w:hAnsi="Arial" w:cs="Arial"/>
        </w:rPr>
        <w:t>5</w:t>
      </w:r>
      <w:r>
        <w:rPr>
          <w:rFonts w:ascii="Arial" w:hAnsi="Arial" w:cs="Arial"/>
        </w:rPr>
        <w:tab/>
      </w:r>
      <w:r w:rsidR="00482C8F" w:rsidRPr="00A94018">
        <w:rPr>
          <w:rFonts w:ascii="Arial" w:hAnsi="Arial" w:cs="Arial"/>
          <w:color w:val="000000"/>
        </w:rPr>
        <w:t>This section provides details of our engagement thus far with key stakeholders this year on our Risks, Strengths and Weaknesses report.</w:t>
      </w:r>
    </w:p>
    <w:p w14:paraId="552B9BAA" w14:textId="77777777" w:rsidR="00482C8F" w:rsidRPr="000F2414" w:rsidRDefault="00482C8F" w:rsidP="00482C8F">
      <w:pPr>
        <w:autoSpaceDE w:val="0"/>
        <w:autoSpaceDN w:val="0"/>
        <w:adjustRightInd w:val="0"/>
        <w:spacing w:after="0" w:line="240" w:lineRule="auto"/>
        <w:jc w:val="both"/>
        <w:rPr>
          <w:rFonts w:ascii="Arial" w:hAnsi="Arial" w:cs="Arial"/>
        </w:rPr>
      </w:pPr>
    </w:p>
    <w:p w14:paraId="04FFA706" w14:textId="77777777" w:rsidR="00482C8F" w:rsidRPr="00C401D0" w:rsidRDefault="00C401D0" w:rsidP="00C401D0">
      <w:pPr>
        <w:autoSpaceDE w:val="0"/>
        <w:autoSpaceDN w:val="0"/>
        <w:adjustRightInd w:val="0"/>
        <w:spacing w:after="0" w:line="240" w:lineRule="auto"/>
        <w:jc w:val="both"/>
        <w:rPr>
          <w:rFonts w:ascii="Arial" w:hAnsi="Arial" w:cs="Arial"/>
        </w:rPr>
      </w:pPr>
      <w:r>
        <w:rPr>
          <w:rFonts w:ascii="Arial" w:hAnsi="Arial" w:cs="Arial"/>
        </w:rPr>
        <w:t>3.6</w:t>
      </w:r>
      <w:r>
        <w:rPr>
          <w:rFonts w:ascii="Arial" w:hAnsi="Arial" w:cs="Arial"/>
        </w:rPr>
        <w:tab/>
      </w:r>
      <w:r w:rsidR="00482C8F" w:rsidRPr="00C401D0">
        <w:rPr>
          <w:rFonts w:ascii="Arial" w:hAnsi="Arial" w:cs="Arial"/>
        </w:rPr>
        <w:t>We primarily engage with our stakeholders via our Customer Challenge Group (CCG). The Portsmouth Water CCG was established in 2012 and the group comprises regulators, customer representatives, local government elected members and key stakeholders. We invited all members of the CCG to respond to our Risks, Strengths and Weaknesses consultation, we additionally published the consultation on our website open to the wider public.</w:t>
      </w:r>
    </w:p>
    <w:p w14:paraId="5EB7319F" w14:textId="77777777" w:rsidR="00482C8F" w:rsidRDefault="00482C8F" w:rsidP="00482C8F">
      <w:pPr>
        <w:pStyle w:val="ListParagraph"/>
        <w:autoSpaceDE w:val="0"/>
        <w:autoSpaceDN w:val="0"/>
        <w:adjustRightInd w:val="0"/>
        <w:spacing w:after="0" w:line="240" w:lineRule="auto"/>
        <w:ind w:left="360"/>
        <w:jc w:val="both"/>
        <w:rPr>
          <w:rFonts w:ascii="Arial" w:hAnsi="Arial" w:cs="Arial"/>
        </w:rPr>
      </w:pPr>
    </w:p>
    <w:p w14:paraId="34F7938E" w14:textId="5A9FAF63" w:rsidR="00482C8F" w:rsidRPr="00C401D0" w:rsidRDefault="00C401D0" w:rsidP="00C401D0">
      <w:pPr>
        <w:autoSpaceDE w:val="0"/>
        <w:autoSpaceDN w:val="0"/>
        <w:adjustRightInd w:val="0"/>
        <w:spacing w:after="0" w:line="240" w:lineRule="auto"/>
        <w:jc w:val="both"/>
        <w:rPr>
          <w:rFonts w:ascii="Arial" w:hAnsi="Arial" w:cs="Arial"/>
        </w:rPr>
      </w:pPr>
      <w:r>
        <w:rPr>
          <w:rFonts w:ascii="Arial" w:hAnsi="Arial" w:cs="Arial"/>
        </w:rPr>
        <w:t>3.7</w:t>
      </w:r>
      <w:r>
        <w:rPr>
          <w:rFonts w:ascii="Arial" w:hAnsi="Arial" w:cs="Arial"/>
        </w:rPr>
        <w:tab/>
      </w:r>
      <w:r w:rsidR="00482C8F" w:rsidRPr="00C401D0">
        <w:rPr>
          <w:rFonts w:ascii="Arial" w:hAnsi="Arial" w:cs="Arial"/>
        </w:rPr>
        <w:t>We received a response from one stakeholder, CCWater</w:t>
      </w:r>
      <w:r w:rsidR="003A749A" w:rsidRPr="00C401D0">
        <w:rPr>
          <w:rFonts w:ascii="Arial" w:hAnsi="Arial" w:cs="Arial"/>
        </w:rPr>
        <w:t xml:space="preserve"> as shown below.  We also include our response to each comment in </w:t>
      </w:r>
      <w:r w:rsidR="003A749A" w:rsidRPr="00C401D0">
        <w:rPr>
          <w:rFonts w:ascii="Arial" w:hAnsi="Arial" w:cs="Arial"/>
          <w:color w:val="FF0000"/>
        </w:rPr>
        <w:t>red</w:t>
      </w:r>
      <w:r w:rsidR="003A749A" w:rsidRPr="00C401D0">
        <w:rPr>
          <w:rFonts w:ascii="Arial" w:hAnsi="Arial" w:cs="Arial"/>
        </w:rPr>
        <w:t>.</w:t>
      </w:r>
    </w:p>
    <w:p w14:paraId="18E46C8E" w14:textId="77777777" w:rsidR="002347C3" w:rsidRDefault="002347C3" w:rsidP="002347C3">
      <w:pPr>
        <w:autoSpaceDE w:val="0"/>
        <w:autoSpaceDN w:val="0"/>
        <w:adjustRightInd w:val="0"/>
        <w:spacing w:after="0" w:line="240" w:lineRule="auto"/>
        <w:jc w:val="both"/>
        <w:rPr>
          <w:rFonts w:ascii="Arial" w:hAnsi="Arial" w:cs="Arial"/>
        </w:rPr>
      </w:pPr>
    </w:p>
    <w:p w14:paraId="0E253F62" w14:textId="77777777" w:rsidR="002347C3" w:rsidRDefault="002347C3" w:rsidP="002347C3">
      <w:pPr>
        <w:rPr>
          <w:rFonts w:ascii="Calibri" w:eastAsia="Times New Roman" w:hAnsi="Calibri"/>
          <w:color w:val="000000"/>
        </w:rPr>
      </w:pPr>
      <w:r>
        <w:rPr>
          <w:rFonts w:ascii="Calibri" w:eastAsia="Times New Roman" w:hAnsi="Calibri"/>
          <w:b/>
          <w:bCs/>
          <w:color w:val="000000"/>
        </w:rPr>
        <w:t>Q1 Comments on Overall Approach</w:t>
      </w:r>
    </w:p>
    <w:p w14:paraId="45FD4421" w14:textId="77777777" w:rsidR="00F2294D" w:rsidRDefault="002347C3" w:rsidP="00F2294D">
      <w:pPr>
        <w:rPr>
          <w:rFonts w:ascii="Calibri" w:eastAsia="Times New Roman" w:hAnsi="Calibri"/>
          <w:color w:val="000000"/>
        </w:rPr>
      </w:pPr>
      <w:r>
        <w:rPr>
          <w:rFonts w:ascii="Calibri" w:eastAsia="Times New Roman" w:hAnsi="Calibri"/>
          <w:color w:val="000000"/>
        </w:rPr>
        <w:t>Recognising that you are using a process that is defined as best practice I have two comments but note that these may have been defined by the process you have followed. </w:t>
      </w:r>
      <w:r w:rsidR="00F2294D">
        <w:rPr>
          <w:rFonts w:ascii="Calibri" w:eastAsia="Times New Roman" w:hAnsi="Calibri"/>
          <w:color w:val="000000"/>
        </w:rPr>
        <w:t xml:space="preserve">  Otherwise the approach looks sound and thorough. </w:t>
      </w:r>
    </w:p>
    <w:p w14:paraId="202B824D" w14:textId="77777777" w:rsidR="002347C3" w:rsidRDefault="002347C3" w:rsidP="002347C3">
      <w:pPr>
        <w:shd w:val="clear" w:color="auto" w:fill="FFFFFF"/>
        <w:rPr>
          <w:rFonts w:ascii="Calibri" w:eastAsia="Times New Roman" w:hAnsi="Calibri"/>
          <w:color w:val="000000"/>
        </w:rPr>
      </w:pPr>
      <w:r>
        <w:rPr>
          <w:rFonts w:ascii="Calibri" w:eastAsia="Times New Roman" w:hAnsi="Calibri"/>
          <w:color w:val="000000"/>
        </w:rPr>
        <w:t>Page 10 - I wonder if a Risk with a high probability (4) and yet a low impact (1) should be medium rather than low, however, I do note you don't have any risks in this category</w:t>
      </w:r>
      <w:r w:rsidR="005D0EBF">
        <w:rPr>
          <w:rFonts w:ascii="Calibri" w:eastAsia="Times New Roman" w:hAnsi="Calibri"/>
          <w:color w:val="000000"/>
        </w:rPr>
        <w:t>.</w:t>
      </w:r>
      <w:r>
        <w:rPr>
          <w:rFonts w:ascii="Calibri" w:eastAsia="Times New Roman" w:hAnsi="Calibri"/>
          <w:color w:val="000000"/>
        </w:rPr>
        <w:t> </w:t>
      </w:r>
    </w:p>
    <w:p w14:paraId="4032956C" w14:textId="5F08743C" w:rsidR="005D0EBF" w:rsidRPr="005D0EBF" w:rsidRDefault="005D0EBF" w:rsidP="002347C3">
      <w:pPr>
        <w:shd w:val="clear" w:color="auto" w:fill="FFFFFF"/>
        <w:rPr>
          <w:rFonts w:ascii="Calibri" w:eastAsia="Times New Roman" w:hAnsi="Calibri"/>
          <w:color w:val="FF0000"/>
        </w:rPr>
      </w:pPr>
      <w:r w:rsidRPr="00CE1D1D">
        <w:rPr>
          <w:rFonts w:ascii="Calibri" w:eastAsia="Times New Roman" w:hAnsi="Calibri"/>
          <w:color w:val="FF0000"/>
        </w:rPr>
        <w:t>As you have noted, our methodology results in this combination being classified as low</w:t>
      </w:r>
      <w:r w:rsidR="00CE1D1D">
        <w:rPr>
          <w:rFonts w:ascii="Calibri" w:eastAsia="Times New Roman" w:hAnsi="Calibri"/>
          <w:color w:val="FF0000"/>
        </w:rPr>
        <w:t xml:space="preserve"> risk</w:t>
      </w:r>
      <w:r w:rsidRPr="00CE1D1D">
        <w:rPr>
          <w:rFonts w:ascii="Calibri" w:eastAsia="Times New Roman" w:hAnsi="Calibri"/>
          <w:color w:val="FF0000"/>
        </w:rPr>
        <w:t xml:space="preserve">.  </w:t>
      </w:r>
      <w:r w:rsidR="002804DD" w:rsidRPr="00CE1D1D">
        <w:rPr>
          <w:rFonts w:ascii="Calibri" w:eastAsia="Times New Roman" w:hAnsi="Calibri"/>
          <w:color w:val="FF0000"/>
        </w:rPr>
        <w:t>W</w:t>
      </w:r>
      <w:r w:rsidR="00484EF9" w:rsidRPr="00CE1D1D">
        <w:rPr>
          <w:rFonts w:ascii="Calibri" w:eastAsia="Times New Roman" w:hAnsi="Calibri"/>
          <w:color w:val="FF0000"/>
        </w:rPr>
        <w:t>hilst we understand the issue</w:t>
      </w:r>
      <w:r w:rsidR="00797150" w:rsidRPr="00CE1D1D">
        <w:rPr>
          <w:rFonts w:ascii="Calibri" w:eastAsia="Times New Roman" w:hAnsi="Calibri"/>
          <w:color w:val="FF0000"/>
        </w:rPr>
        <w:t xml:space="preserve"> you raise, if the impact is </w:t>
      </w:r>
      <w:r w:rsidR="00CA17A3" w:rsidRPr="00CE1D1D">
        <w:rPr>
          <w:rFonts w:ascii="Calibri" w:eastAsia="Times New Roman" w:hAnsi="Calibri"/>
          <w:color w:val="FF0000"/>
        </w:rPr>
        <w:t>low</w:t>
      </w:r>
      <w:r w:rsidR="00484EF9" w:rsidRPr="00CE1D1D">
        <w:rPr>
          <w:rFonts w:ascii="Calibri" w:eastAsia="Times New Roman" w:hAnsi="Calibri"/>
          <w:color w:val="FF0000"/>
        </w:rPr>
        <w:t>, the</w:t>
      </w:r>
      <w:r w:rsidR="00797150" w:rsidRPr="00CE1D1D">
        <w:rPr>
          <w:rFonts w:ascii="Calibri" w:eastAsia="Times New Roman" w:hAnsi="Calibri"/>
          <w:color w:val="FF0000"/>
        </w:rPr>
        <w:t xml:space="preserve">n </w:t>
      </w:r>
      <w:r w:rsidR="00CE1D1D" w:rsidRPr="00873359">
        <w:rPr>
          <w:rFonts w:ascii="Calibri" w:eastAsia="Times New Roman" w:hAnsi="Calibri"/>
          <w:color w:val="FF0000"/>
        </w:rPr>
        <w:t xml:space="preserve">the impact on the overall estimate is not sensitive </w:t>
      </w:r>
      <w:r w:rsidR="00CE1D1D">
        <w:rPr>
          <w:rFonts w:ascii="Calibri" w:eastAsia="Times New Roman" w:hAnsi="Calibri"/>
          <w:color w:val="FF0000"/>
        </w:rPr>
        <w:t xml:space="preserve">to variability </w:t>
      </w:r>
      <w:r w:rsidR="00CE1D1D" w:rsidRPr="00873359">
        <w:rPr>
          <w:rFonts w:ascii="Calibri" w:eastAsia="Times New Roman" w:hAnsi="Calibri"/>
          <w:color w:val="FF0000"/>
        </w:rPr>
        <w:t>and thus the</w:t>
      </w:r>
      <w:r w:rsidR="00605EFA" w:rsidRPr="00CE1D1D">
        <w:rPr>
          <w:rFonts w:ascii="Calibri" w:eastAsia="Times New Roman" w:hAnsi="Calibri"/>
          <w:color w:val="FF0000"/>
        </w:rPr>
        <w:t xml:space="preserve"> level of required audit is low.</w:t>
      </w:r>
      <w:r w:rsidR="00FB5223" w:rsidRPr="00CE1D1D">
        <w:rPr>
          <w:rFonts w:ascii="Calibri" w:eastAsia="Times New Roman" w:hAnsi="Calibri"/>
          <w:color w:val="FF0000"/>
        </w:rPr>
        <w:t xml:space="preserve"> </w:t>
      </w:r>
      <w:r w:rsidRPr="00CE1D1D">
        <w:rPr>
          <w:rFonts w:ascii="Calibri" w:eastAsia="Times New Roman" w:hAnsi="Calibri"/>
          <w:color w:val="FF0000"/>
        </w:rPr>
        <w:t xml:space="preserve">To give you comfort </w:t>
      </w:r>
      <w:r w:rsidR="00CE1D1D">
        <w:rPr>
          <w:rFonts w:ascii="Calibri" w:eastAsia="Times New Roman" w:hAnsi="Calibri"/>
          <w:color w:val="FF0000"/>
        </w:rPr>
        <w:t xml:space="preserve">we err on the side of being risk averse on our assessments and further, </w:t>
      </w:r>
      <w:r w:rsidRPr="00CE1D1D">
        <w:rPr>
          <w:rFonts w:ascii="Calibri" w:eastAsia="Times New Roman" w:hAnsi="Calibri"/>
          <w:color w:val="FF0000"/>
        </w:rPr>
        <w:t xml:space="preserve">all of the ODIs listed </w:t>
      </w:r>
      <w:r w:rsidR="00CE1D1D">
        <w:rPr>
          <w:rFonts w:ascii="Calibri" w:eastAsia="Times New Roman" w:hAnsi="Calibri"/>
          <w:color w:val="FF0000"/>
        </w:rPr>
        <w:t xml:space="preserve">are </w:t>
      </w:r>
      <w:r w:rsidRPr="00CE1D1D">
        <w:rPr>
          <w:rFonts w:ascii="Calibri" w:eastAsia="Times New Roman" w:hAnsi="Calibri"/>
          <w:color w:val="FF0000"/>
        </w:rPr>
        <w:t>thoroughly reviewed as part of our assurance process.</w:t>
      </w:r>
    </w:p>
    <w:p w14:paraId="6F9B14B7" w14:textId="77777777" w:rsidR="002347C3" w:rsidRDefault="002347C3" w:rsidP="002347C3">
      <w:pPr>
        <w:shd w:val="clear" w:color="auto" w:fill="FFFFFF"/>
        <w:rPr>
          <w:rFonts w:ascii="Calibri" w:eastAsia="Times New Roman" w:hAnsi="Calibri"/>
          <w:color w:val="000000"/>
        </w:rPr>
      </w:pPr>
      <w:r>
        <w:rPr>
          <w:rFonts w:ascii="Calibri" w:eastAsia="Times New Roman" w:hAnsi="Calibri"/>
          <w:color w:val="000000"/>
        </w:rPr>
        <w:t xml:space="preserve">Page 18 - I also wonder whether the definition for the impact on customers is sufficient.  Is there a requirement for an additional category between ‘4 - all customers’ and ‘3 - individual customers’ </w:t>
      </w:r>
      <w:proofErr w:type="spellStart"/>
      <w:r>
        <w:rPr>
          <w:rFonts w:ascii="Calibri" w:eastAsia="Times New Roman" w:hAnsi="Calibri"/>
          <w:color w:val="000000"/>
        </w:rPr>
        <w:t>ie</w:t>
      </w:r>
      <w:proofErr w:type="spellEnd"/>
      <w:r>
        <w:rPr>
          <w:rFonts w:ascii="Calibri" w:eastAsia="Times New Roman" w:hAnsi="Calibri"/>
          <w:color w:val="000000"/>
        </w:rPr>
        <w:t xml:space="preserve"> if something impacts 10 customers is it a different risk to something that impacts 1000 customers?</w:t>
      </w:r>
    </w:p>
    <w:p w14:paraId="2B76B16F" w14:textId="77777777" w:rsidR="002347C3" w:rsidRDefault="005D0EBF" w:rsidP="002347C3">
      <w:pPr>
        <w:rPr>
          <w:rFonts w:ascii="Calibri" w:eastAsia="Times New Roman" w:hAnsi="Calibri"/>
          <w:color w:val="FF0000"/>
        </w:rPr>
      </w:pPr>
      <w:r>
        <w:rPr>
          <w:rFonts w:ascii="Calibri" w:eastAsia="Times New Roman" w:hAnsi="Calibri"/>
          <w:color w:val="FF0000"/>
        </w:rPr>
        <w:t>Yes – very fair point.</w:t>
      </w:r>
      <w:r w:rsidR="00F2294D">
        <w:rPr>
          <w:rFonts w:ascii="Calibri" w:eastAsia="Times New Roman" w:hAnsi="Calibri"/>
          <w:color w:val="FF0000"/>
        </w:rPr>
        <w:t xml:space="preserve">  It is possible that the use of the word individual is somewhat misleading.  For example our interruptions to supply ODI will look at the impact on a small number of customers, </w:t>
      </w:r>
      <w:r w:rsidR="00F2294D">
        <w:rPr>
          <w:rFonts w:ascii="Calibri" w:eastAsia="Times New Roman" w:hAnsi="Calibri"/>
          <w:color w:val="FF0000"/>
        </w:rPr>
        <w:lastRenderedPageBreak/>
        <w:t xml:space="preserve">typically no more than 100 individuals.   </w:t>
      </w:r>
      <w:r w:rsidR="002804DD">
        <w:rPr>
          <w:rFonts w:ascii="Calibri" w:eastAsia="Times New Roman" w:hAnsi="Calibri"/>
          <w:color w:val="FF0000"/>
        </w:rPr>
        <w:t>We</w:t>
      </w:r>
      <w:r w:rsidR="00F2294D">
        <w:rPr>
          <w:rFonts w:ascii="Calibri" w:eastAsia="Times New Roman" w:hAnsi="Calibri"/>
          <w:color w:val="FF0000"/>
        </w:rPr>
        <w:t xml:space="preserve"> will review the methodology we use next year and score this scenario higher than the impact on one individual customer.</w:t>
      </w:r>
    </w:p>
    <w:p w14:paraId="0381BA08" w14:textId="77777777" w:rsidR="002347C3" w:rsidRDefault="002347C3" w:rsidP="002347C3">
      <w:pPr>
        <w:rPr>
          <w:rFonts w:ascii="Calibri" w:eastAsia="Times New Roman" w:hAnsi="Calibri"/>
          <w:color w:val="000000"/>
        </w:rPr>
      </w:pPr>
      <w:r>
        <w:rPr>
          <w:rFonts w:ascii="Calibri" w:eastAsia="Times New Roman" w:hAnsi="Calibri"/>
          <w:b/>
          <w:bCs/>
          <w:color w:val="000000"/>
        </w:rPr>
        <w:t>Q2 Do you agree with our assessment of the Risks, Strengths and Weaknesses summarised in this statement?</w:t>
      </w:r>
    </w:p>
    <w:p w14:paraId="22CA7C0E" w14:textId="77777777" w:rsidR="002347C3" w:rsidRDefault="002347C3" w:rsidP="002347C3">
      <w:pPr>
        <w:rPr>
          <w:rFonts w:ascii="Calibri" w:eastAsia="Times New Roman" w:hAnsi="Calibri"/>
          <w:color w:val="000000"/>
        </w:rPr>
      </w:pPr>
      <w:r>
        <w:rPr>
          <w:rFonts w:ascii="Calibri" w:eastAsia="Times New Roman" w:hAnsi="Calibri"/>
          <w:color w:val="000000"/>
        </w:rPr>
        <w:t>For each of the performance commitments I support the risk assessments made.</w:t>
      </w:r>
    </w:p>
    <w:p w14:paraId="4D05F2F0" w14:textId="71494ED2" w:rsidR="002347C3" w:rsidRDefault="002347C3" w:rsidP="002347C3">
      <w:pPr>
        <w:rPr>
          <w:rFonts w:ascii="Calibri" w:eastAsia="Times New Roman" w:hAnsi="Calibri"/>
          <w:color w:val="000000"/>
        </w:rPr>
      </w:pPr>
      <w:r>
        <w:rPr>
          <w:rFonts w:ascii="Calibri" w:eastAsia="Times New Roman" w:hAnsi="Calibri"/>
          <w:color w:val="000000"/>
        </w:rPr>
        <w:t xml:space="preserve">Have you considered summarising the levels of action taken for the different categories of risk in this document? Perhaps it is covered in the assurance plan and defined for each risk assessed. On page 14 you note, in weaknesses, that you plan to develop documentation to cover the formal procedures for reporting purposes, I wondered if you should include a summary here by risk category </w:t>
      </w:r>
      <w:proofErr w:type="spellStart"/>
      <w:proofErr w:type="gramStart"/>
      <w:r>
        <w:rPr>
          <w:rFonts w:ascii="Calibri" w:eastAsia="Times New Roman" w:hAnsi="Calibri"/>
          <w:color w:val="000000"/>
        </w:rPr>
        <w:t>eg</w:t>
      </w:r>
      <w:proofErr w:type="spellEnd"/>
      <w:r>
        <w:rPr>
          <w:rFonts w:ascii="Calibri" w:eastAsia="Times New Roman" w:hAnsi="Calibri"/>
          <w:color w:val="000000"/>
        </w:rPr>
        <w:t xml:space="preserve"> :</w:t>
      </w:r>
      <w:proofErr w:type="gramEnd"/>
      <w:r>
        <w:rPr>
          <w:rFonts w:ascii="Calibri" w:eastAsia="Times New Roman" w:hAnsi="Calibri"/>
          <w:color w:val="000000"/>
        </w:rPr>
        <w:t> </w:t>
      </w:r>
    </w:p>
    <w:p w14:paraId="7845B075" w14:textId="77777777" w:rsidR="002347C3" w:rsidRPr="00F2294D" w:rsidRDefault="002347C3" w:rsidP="00F2294D">
      <w:pPr>
        <w:pStyle w:val="ListParagraph"/>
        <w:numPr>
          <w:ilvl w:val="0"/>
          <w:numId w:val="41"/>
        </w:numPr>
        <w:rPr>
          <w:rFonts w:ascii="Calibri" w:eastAsia="Times New Roman" w:hAnsi="Calibri"/>
          <w:color w:val="000000"/>
        </w:rPr>
      </w:pPr>
      <w:r w:rsidRPr="00F2294D">
        <w:rPr>
          <w:rFonts w:ascii="Calibri" w:eastAsia="Times New Roman" w:hAnsi="Calibri"/>
          <w:color w:val="000000"/>
        </w:rPr>
        <w:t>low - monitored by line manager / head of department</w:t>
      </w:r>
    </w:p>
    <w:p w14:paraId="248F7F74" w14:textId="77777777" w:rsidR="002347C3" w:rsidRPr="00F2294D" w:rsidRDefault="002347C3" w:rsidP="00F2294D">
      <w:pPr>
        <w:pStyle w:val="ListParagraph"/>
        <w:numPr>
          <w:ilvl w:val="0"/>
          <w:numId w:val="41"/>
        </w:numPr>
        <w:rPr>
          <w:rFonts w:ascii="Calibri" w:eastAsia="Times New Roman" w:hAnsi="Calibri"/>
          <w:color w:val="000000"/>
        </w:rPr>
      </w:pPr>
      <w:r w:rsidRPr="00F2294D">
        <w:rPr>
          <w:rFonts w:ascii="Calibri" w:eastAsia="Times New Roman" w:hAnsi="Calibri"/>
          <w:color w:val="000000"/>
        </w:rPr>
        <w:t>medium - reviewed at head of department level weekly/monthly</w:t>
      </w:r>
    </w:p>
    <w:p w14:paraId="30193DDD" w14:textId="77777777" w:rsidR="002347C3" w:rsidRPr="00F2294D" w:rsidRDefault="002347C3" w:rsidP="00F2294D">
      <w:pPr>
        <w:pStyle w:val="ListParagraph"/>
        <w:numPr>
          <w:ilvl w:val="0"/>
          <w:numId w:val="41"/>
        </w:numPr>
        <w:rPr>
          <w:rFonts w:ascii="Calibri" w:eastAsia="Times New Roman" w:hAnsi="Calibri"/>
          <w:color w:val="000000"/>
        </w:rPr>
      </w:pPr>
      <w:r w:rsidRPr="00F2294D">
        <w:rPr>
          <w:rFonts w:ascii="Calibri" w:eastAsia="Times New Roman" w:hAnsi="Calibri"/>
          <w:color w:val="000000"/>
        </w:rPr>
        <w:t>high - reviewed by executive committee monthly</w:t>
      </w:r>
    </w:p>
    <w:p w14:paraId="53670E04" w14:textId="77777777" w:rsidR="002347C3" w:rsidRPr="00F2294D" w:rsidRDefault="002347C3" w:rsidP="00F2294D">
      <w:pPr>
        <w:pStyle w:val="ListParagraph"/>
        <w:numPr>
          <w:ilvl w:val="0"/>
          <w:numId w:val="41"/>
        </w:numPr>
        <w:rPr>
          <w:rFonts w:ascii="Calibri" w:eastAsia="Times New Roman" w:hAnsi="Calibri"/>
          <w:color w:val="000000"/>
        </w:rPr>
      </w:pPr>
      <w:proofErr w:type="gramStart"/>
      <w:r w:rsidRPr="00F2294D">
        <w:rPr>
          <w:rFonts w:ascii="Calibri" w:eastAsia="Times New Roman" w:hAnsi="Calibri"/>
          <w:color w:val="000000"/>
        </w:rPr>
        <w:t>critical</w:t>
      </w:r>
      <w:proofErr w:type="gramEnd"/>
      <w:r w:rsidRPr="00F2294D">
        <w:rPr>
          <w:rFonts w:ascii="Calibri" w:eastAsia="Times New Roman" w:hAnsi="Calibri"/>
          <w:color w:val="000000"/>
        </w:rPr>
        <w:t xml:space="preserve"> - reviewed by the board weekly ....</w:t>
      </w:r>
    </w:p>
    <w:p w14:paraId="2EB8225B" w14:textId="77C0873F" w:rsidR="001E7CCD" w:rsidRDefault="00355EBB" w:rsidP="002347C3">
      <w:pPr>
        <w:rPr>
          <w:rFonts w:ascii="Calibri" w:eastAsia="Times New Roman" w:hAnsi="Calibri"/>
          <w:color w:val="FF0000"/>
        </w:rPr>
      </w:pPr>
      <w:r>
        <w:rPr>
          <w:rFonts w:ascii="Calibri" w:eastAsia="Times New Roman" w:hAnsi="Calibri"/>
          <w:color w:val="FF0000"/>
        </w:rPr>
        <w:t xml:space="preserve">Thank you for this suggestion.  </w:t>
      </w:r>
      <w:r w:rsidR="001E7CCD">
        <w:rPr>
          <w:rFonts w:ascii="Calibri" w:eastAsia="Times New Roman" w:hAnsi="Calibri"/>
          <w:color w:val="FF0000"/>
        </w:rPr>
        <w:t>We will included a section in our report next year.</w:t>
      </w:r>
    </w:p>
    <w:p w14:paraId="33919B47" w14:textId="7236E5CB" w:rsidR="002347C3" w:rsidRPr="00355EBB" w:rsidRDefault="00605EFA" w:rsidP="002347C3">
      <w:pPr>
        <w:rPr>
          <w:rFonts w:ascii="Calibri" w:eastAsia="Times New Roman" w:hAnsi="Calibri"/>
          <w:color w:val="FF0000"/>
        </w:rPr>
      </w:pPr>
      <w:r>
        <w:rPr>
          <w:rFonts w:ascii="Calibri" w:eastAsia="Times New Roman" w:hAnsi="Calibri"/>
          <w:color w:val="FF0000"/>
        </w:rPr>
        <w:t xml:space="preserve">Appendix 2 shows </w:t>
      </w:r>
      <w:r w:rsidR="001E7CCD">
        <w:rPr>
          <w:rFonts w:ascii="Calibri" w:eastAsia="Times New Roman" w:hAnsi="Calibri"/>
          <w:color w:val="FF0000"/>
        </w:rPr>
        <w:t xml:space="preserve">the </w:t>
      </w:r>
      <w:r>
        <w:rPr>
          <w:rFonts w:ascii="Calibri" w:eastAsia="Times New Roman" w:hAnsi="Calibri"/>
          <w:color w:val="FF0000"/>
        </w:rPr>
        <w:t>s</w:t>
      </w:r>
      <w:r w:rsidR="00484EF9">
        <w:rPr>
          <w:rFonts w:ascii="Calibri" w:eastAsia="Times New Roman" w:hAnsi="Calibri"/>
          <w:color w:val="FF0000"/>
        </w:rPr>
        <w:t xml:space="preserve">ources of assurances </w:t>
      </w:r>
      <w:r w:rsidR="001E7CCD">
        <w:rPr>
          <w:rFonts w:ascii="Calibri" w:eastAsia="Times New Roman" w:hAnsi="Calibri"/>
          <w:color w:val="FF0000"/>
        </w:rPr>
        <w:t>and review</w:t>
      </w:r>
      <w:r w:rsidR="009B6D7D">
        <w:rPr>
          <w:rFonts w:ascii="Calibri" w:eastAsia="Times New Roman" w:hAnsi="Calibri"/>
          <w:color w:val="FF0000"/>
        </w:rPr>
        <w:t>.  Everything with high and medium risk has vis</w:t>
      </w:r>
      <w:r>
        <w:rPr>
          <w:rFonts w:ascii="Calibri" w:eastAsia="Times New Roman" w:hAnsi="Calibri"/>
          <w:color w:val="FF0000"/>
        </w:rPr>
        <w:t>i</w:t>
      </w:r>
      <w:r w:rsidR="009B6D7D">
        <w:rPr>
          <w:rFonts w:ascii="Calibri" w:eastAsia="Times New Roman" w:hAnsi="Calibri"/>
          <w:color w:val="FF0000"/>
        </w:rPr>
        <w:t xml:space="preserve">bility at </w:t>
      </w:r>
      <w:r w:rsidR="001E7CCD">
        <w:rPr>
          <w:rFonts w:ascii="Calibri" w:eastAsia="Times New Roman" w:hAnsi="Calibri"/>
          <w:color w:val="FF0000"/>
        </w:rPr>
        <w:t xml:space="preserve">the monthly </w:t>
      </w:r>
      <w:r w:rsidR="009B6D7D">
        <w:rPr>
          <w:rFonts w:ascii="Calibri" w:eastAsia="Times New Roman" w:hAnsi="Calibri"/>
          <w:color w:val="FF0000"/>
        </w:rPr>
        <w:t xml:space="preserve">Board, but </w:t>
      </w:r>
      <w:r w:rsidR="001E7CCD">
        <w:rPr>
          <w:rFonts w:ascii="Calibri" w:eastAsia="Times New Roman" w:hAnsi="Calibri"/>
          <w:color w:val="FF0000"/>
        </w:rPr>
        <w:t>we can also be flexible on what we provided to the Board. If issues arise during the year on any performance measure it is quickly elevated to Board level.</w:t>
      </w:r>
    </w:p>
    <w:p w14:paraId="73FEB4E0" w14:textId="77777777" w:rsidR="002347C3" w:rsidRDefault="002347C3" w:rsidP="002347C3">
      <w:pPr>
        <w:rPr>
          <w:rFonts w:ascii="Calibri" w:eastAsia="Times New Roman" w:hAnsi="Calibri"/>
          <w:color w:val="000000"/>
        </w:rPr>
      </w:pPr>
      <w:r>
        <w:rPr>
          <w:rFonts w:ascii="Calibri" w:eastAsia="Times New Roman" w:hAnsi="Calibri"/>
          <w:b/>
          <w:bCs/>
          <w:color w:val="000000"/>
        </w:rPr>
        <w:t>Q3</w:t>
      </w:r>
      <w:r w:rsidR="001319ED">
        <w:rPr>
          <w:rFonts w:ascii="Calibri" w:eastAsia="Times New Roman" w:hAnsi="Calibri"/>
          <w:b/>
          <w:bCs/>
          <w:color w:val="000000"/>
        </w:rPr>
        <w:t xml:space="preserve"> </w:t>
      </w:r>
      <w:proofErr w:type="gramStart"/>
      <w:r>
        <w:rPr>
          <w:rFonts w:ascii="Calibri" w:eastAsia="Times New Roman" w:hAnsi="Calibri"/>
          <w:b/>
          <w:bCs/>
          <w:color w:val="000000"/>
        </w:rPr>
        <w:t>Which</w:t>
      </w:r>
      <w:proofErr w:type="gramEnd"/>
      <w:r>
        <w:rPr>
          <w:rFonts w:ascii="Calibri" w:eastAsia="Times New Roman" w:hAnsi="Calibri"/>
          <w:b/>
          <w:bCs/>
          <w:color w:val="000000"/>
        </w:rPr>
        <w:t xml:space="preserve"> particular measure is of greatest importance to you?</w:t>
      </w:r>
    </w:p>
    <w:p w14:paraId="0D6DFD86" w14:textId="77777777" w:rsidR="002347C3" w:rsidRDefault="002347C3" w:rsidP="002347C3">
      <w:pPr>
        <w:rPr>
          <w:rFonts w:ascii="Calibri" w:eastAsia="Times New Roman" w:hAnsi="Calibri"/>
          <w:color w:val="000000"/>
        </w:rPr>
      </w:pPr>
      <w:r>
        <w:rPr>
          <w:rFonts w:ascii="Calibri" w:eastAsia="Times New Roman" w:hAnsi="Calibri"/>
          <w:color w:val="000000"/>
        </w:rPr>
        <w:t>I was reassured to see Leakage move back to amber for PR19 - although you have made great progress on leakage I think it is still an area where you may be exposed, given the PR19 targets. </w:t>
      </w:r>
    </w:p>
    <w:p w14:paraId="4FA3B2CE" w14:textId="77777777" w:rsidR="002347C3" w:rsidRPr="00F2294D" w:rsidRDefault="00F2294D" w:rsidP="002347C3">
      <w:pPr>
        <w:rPr>
          <w:rFonts w:ascii="Calibri" w:eastAsia="Times New Roman" w:hAnsi="Calibri"/>
          <w:color w:val="FF0000"/>
        </w:rPr>
      </w:pPr>
      <w:r>
        <w:rPr>
          <w:rFonts w:ascii="Calibri" w:eastAsia="Times New Roman" w:hAnsi="Calibri"/>
          <w:color w:val="FF0000"/>
        </w:rPr>
        <w:t>Thank you</w:t>
      </w:r>
      <w:r w:rsidR="00355EBB">
        <w:rPr>
          <w:rFonts w:ascii="Calibri" w:eastAsia="Times New Roman" w:hAnsi="Calibri"/>
          <w:color w:val="FF0000"/>
        </w:rPr>
        <w:t xml:space="preserve"> for this comment</w:t>
      </w:r>
      <w:r>
        <w:rPr>
          <w:rFonts w:ascii="Calibri" w:eastAsia="Times New Roman" w:hAnsi="Calibri"/>
          <w:color w:val="FF0000"/>
        </w:rPr>
        <w:t>.  Please remember this is about the confidence we have in the reported data as opposed to the performance itself.  You are right that it has returned to Amber classification</w:t>
      </w:r>
      <w:r w:rsidR="00355EBB">
        <w:rPr>
          <w:rFonts w:ascii="Calibri" w:eastAsia="Times New Roman" w:hAnsi="Calibri"/>
          <w:color w:val="FF0000"/>
        </w:rPr>
        <w:t>, primarily because we are moving to a new leakage methodology next year, 2020/21.</w:t>
      </w:r>
    </w:p>
    <w:p w14:paraId="560F5A5B" w14:textId="77777777" w:rsidR="002347C3" w:rsidRDefault="002347C3" w:rsidP="002347C3">
      <w:pPr>
        <w:rPr>
          <w:rFonts w:ascii="Calibri" w:eastAsia="Times New Roman" w:hAnsi="Calibri"/>
          <w:color w:val="000000"/>
        </w:rPr>
      </w:pPr>
      <w:r>
        <w:rPr>
          <w:rFonts w:ascii="Calibri" w:eastAsia="Times New Roman" w:hAnsi="Calibri"/>
          <w:color w:val="000000"/>
        </w:rPr>
        <w:t>Avoidance of water restrictions is very important to me personally.</w:t>
      </w:r>
    </w:p>
    <w:p w14:paraId="260A46E0" w14:textId="77777777" w:rsidR="002347C3" w:rsidRPr="00355EBB" w:rsidRDefault="00355EBB" w:rsidP="002347C3">
      <w:pPr>
        <w:rPr>
          <w:rFonts w:ascii="Calibri" w:eastAsia="Times New Roman" w:hAnsi="Calibri"/>
          <w:color w:val="FF0000"/>
        </w:rPr>
      </w:pPr>
      <w:r>
        <w:rPr>
          <w:rFonts w:ascii="Calibri" w:eastAsia="Times New Roman" w:hAnsi="Calibri"/>
          <w:color w:val="FF0000"/>
        </w:rPr>
        <w:t>Noted.</w:t>
      </w:r>
    </w:p>
    <w:p w14:paraId="734DD5D7" w14:textId="77777777" w:rsidR="002347C3" w:rsidRDefault="002347C3" w:rsidP="002347C3">
      <w:pPr>
        <w:rPr>
          <w:rFonts w:ascii="Calibri" w:eastAsia="Times New Roman" w:hAnsi="Calibri"/>
          <w:color w:val="000000"/>
        </w:rPr>
      </w:pPr>
      <w:r>
        <w:rPr>
          <w:rFonts w:ascii="Calibri" w:eastAsia="Times New Roman" w:hAnsi="Calibri"/>
          <w:b/>
          <w:bCs/>
          <w:color w:val="000000"/>
        </w:rPr>
        <w:t xml:space="preserve">Q4 </w:t>
      </w:r>
      <w:proofErr w:type="gramStart"/>
      <w:r>
        <w:rPr>
          <w:rFonts w:ascii="Calibri" w:eastAsia="Times New Roman" w:hAnsi="Calibri"/>
          <w:b/>
          <w:bCs/>
          <w:color w:val="000000"/>
        </w:rPr>
        <w:t>Is</w:t>
      </w:r>
      <w:proofErr w:type="gramEnd"/>
      <w:r>
        <w:rPr>
          <w:rFonts w:ascii="Calibri" w:eastAsia="Times New Roman" w:hAnsi="Calibri"/>
          <w:b/>
          <w:bCs/>
          <w:color w:val="000000"/>
        </w:rPr>
        <w:t xml:space="preserve"> there any data not included which you rely on or think should be included (paraphrased)? </w:t>
      </w:r>
    </w:p>
    <w:p w14:paraId="0C118A7A" w14:textId="77777777" w:rsidR="002347C3" w:rsidRDefault="002347C3" w:rsidP="002347C3">
      <w:pPr>
        <w:rPr>
          <w:rFonts w:ascii="Calibri" w:eastAsia="Times New Roman" w:hAnsi="Calibri"/>
          <w:color w:val="000000"/>
        </w:rPr>
      </w:pPr>
      <w:r>
        <w:rPr>
          <w:rFonts w:ascii="Calibri" w:eastAsia="Times New Roman" w:hAnsi="Calibri"/>
          <w:color w:val="000000"/>
        </w:rPr>
        <w:t>The data which appears to be missing is information regarding on going customer feedback. Possibly this is covered by CMEX.  Whilst there is no formal performance commitment on continuing to monitor customer feedback, and I recognise this is an expense, you have a lot of valuable data which is current now.  Will you be testing customer feedback before the next price review, if yes, then include it, if not, then why not? </w:t>
      </w:r>
    </w:p>
    <w:p w14:paraId="17FA170E" w14:textId="77777777" w:rsidR="002347C3" w:rsidRPr="00355EBB" w:rsidRDefault="00355EBB" w:rsidP="002347C3">
      <w:pPr>
        <w:rPr>
          <w:rFonts w:ascii="Calibri" w:eastAsia="Times New Roman" w:hAnsi="Calibri"/>
          <w:color w:val="FF0000"/>
        </w:rPr>
      </w:pPr>
      <w:r>
        <w:rPr>
          <w:rFonts w:ascii="Calibri" w:eastAsia="Times New Roman" w:hAnsi="Calibri"/>
          <w:color w:val="FF0000"/>
        </w:rPr>
        <w:t xml:space="preserve">This data is indeed very important in helping us understand how / what customers’ think of the service we provide and help us plan for the future.  We think that it will be reflected in the Customer Experience survey undertaken for C-Mex but will consider how we share more feedback from our customers with stakeholders. </w:t>
      </w:r>
    </w:p>
    <w:p w14:paraId="7053386B" w14:textId="77777777" w:rsidR="002347C3" w:rsidRPr="002347C3" w:rsidRDefault="002347C3" w:rsidP="002347C3">
      <w:pPr>
        <w:autoSpaceDE w:val="0"/>
        <w:autoSpaceDN w:val="0"/>
        <w:adjustRightInd w:val="0"/>
        <w:spacing w:after="0" w:line="240" w:lineRule="auto"/>
        <w:jc w:val="both"/>
        <w:rPr>
          <w:rFonts w:ascii="Arial" w:hAnsi="Arial" w:cs="Arial"/>
        </w:rPr>
      </w:pPr>
    </w:p>
    <w:p w14:paraId="43A853E3" w14:textId="77777777" w:rsidR="003452F2" w:rsidRDefault="003452F2">
      <w:pPr>
        <w:rPr>
          <w:rFonts w:ascii="Arial" w:eastAsiaTheme="majorEastAsia" w:hAnsi="Arial" w:cs="Arial"/>
          <w:b/>
          <w:sz w:val="24"/>
          <w:szCs w:val="24"/>
        </w:rPr>
      </w:pPr>
      <w:bookmarkStart w:id="17" w:name="_Toc1632182"/>
      <w:r>
        <w:rPr>
          <w:rFonts w:ascii="Arial" w:hAnsi="Arial" w:cs="Arial"/>
          <w:b/>
          <w:sz w:val="24"/>
          <w:szCs w:val="24"/>
        </w:rPr>
        <w:br w:type="page"/>
      </w:r>
    </w:p>
    <w:p w14:paraId="2BA6FE69" w14:textId="77777777" w:rsidR="000A4481" w:rsidRDefault="004B33B1" w:rsidP="004B33B1">
      <w:pPr>
        <w:pStyle w:val="Heading1"/>
        <w:rPr>
          <w:rFonts w:ascii="Arial" w:hAnsi="Arial" w:cs="Arial"/>
          <w:b/>
          <w:color w:val="auto"/>
          <w:sz w:val="24"/>
          <w:szCs w:val="24"/>
        </w:rPr>
      </w:pPr>
      <w:bookmarkStart w:id="18" w:name="_Toc31794214"/>
      <w:r>
        <w:rPr>
          <w:rFonts w:ascii="Arial" w:hAnsi="Arial" w:cs="Arial"/>
          <w:b/>
          <w:color w:val="auto"/>
          <w:sz w:val="24"/>
          <w:szCs w:val="24"/>
        </w:rPr>
        <w:lastRenderedPageBreak/>
        <w:t>Targeted Audit P</w:t>
      </w:r>
      <w:r w:rsidR="000A4481" w:rsidRPr="004B33B1">
        <w:rPr>
          <w:rFonts w:ascii="Arial" w:hAnsi="Arial" w:cs="Arial"/>
          <w:b/>
          <w:color w:val="auto"/>
          <w:sz w:val="24"/>
          <w:szCs w:val="24"/>
        </w:rPr>
        <w:t>lan</w:t>
      </w:r>
      <w:bookmarkEnd w:id="17"/>
      <w:bookmarkEnd w:id="18"/>
    </w:p>
    <w:p w14:paraId="407ADEE8" w14:textId="77777777" w:rsidR="00BC63B5" w:rsidRDefault="00BC63B5" w:rsidP="00AF462E">
      <w:pPr>
        <w:autoSpaceDE w:val="0"/>
        <w:autoSpaceDN w:val="0"/>
        <w:adjustRightInd w:val="0"/>
        <w:spacing w:after="0" w:line="240" w:lineRule="auto"/>
        <w:rPr>
          <w:rFonts w:ascii="Arial" w:hAnsi="Arial" w:cs="Arial"/>
        </w:rPr>
      </w:pPr>
    </w:p>
    <w:p w14:paraId="44C63F2D" w14:textId="77777777" w:rsidR="003452F2" w:rsidRPr="00AF462E" w:rsidRDefault="003452F2" w:rsidP="00AF462E">
      <w:pPr>
        <w:autoSpaceDE w:val="0"/>
        <w:autoSpaceDN w:val="0"/>
        <w:adjustRightInd w:val="0"/>
        <w:spacing w:after="0" w:line="240" w:lineRule="auto"/>
        <w:rPr>
          <w:rFonts w:ascii="Arial" w:hAnsi="Arial" w:cs="Arial"/>
          <w:vanish/>
        </w:rPr>
      </w:pPr>
    </w:p>
    <w:p w14:paraId="04727379" w14:textId="77777777" w:rsidR="00A94018" w:rsidRDefault="00A94018" w:rsidP="00A94018">
      <w:pPr>
        <w:autoSpaceDE w:val="0"/>
        <w:autoSpaceDN w:val="0"/>
        <w:adjustRightInd w:val="0"/>
        <w:spacing w:after="0" w:line="240" w:lineRule="auto"/>
        <w:jc w:val="both"/>
        <w:rPr>
          <w:rFonts w:ascii="Arial" w:hAnsi="Arial" w:cs="Arial"/>
        </w:rPr>
      </w:pPr>
      <w:r>
        <w:rPr>
          <w:rFonts w:ascii="Arial" w:hAnsi="Arial" w:cs="Arial"/>
        </w:rPr>
        <w:t>4.1</w:t>
      </w:r>
      <w:r>
        <w:rPr>
          <w:rFonts w:ascii="Arial" w:hAnsi="Arial" w:cs="Arial"/>
        </w:rPr>
        <w:tab/>
      </w:r>
      <w:r w:rsidR="000A4481" w:rsidRPr="00A94018">
        <w:rPr>
          <w:rFonts w:ascii="Arial" w:hAnsi="Arial" w:cs="Arial"/>
        </w:rPr>
        <w:t>Our Audit Plan, which will be the subject of a third document in April 20</w:t>
      </w:r>
      <w:r w:rsidR="00C401D0">
        <w:rPr>
          <w:rFonts w:ascii="Arial" w:hAnsi="Arial" w:cs="Arial"/>
        </w:rPr>
        <w:t>20</w:t>
      </w:r>
      <w:r w:rsidR="000A4481" w:rsidRPr="00A94018">
        <w:rPr>
          <w:rFonts w:ascii="Arial" w:hAnsi="Arial" w:cs="Arial"/>
        </w:rPr>
        <w:t xml:space="preserve"> will develop a Targeted Audit Plan.</w:t>
      </w:r>
    </w:p>
    <w:p w14:paraId="35C49F6E" w14:textId="77777777" w:rsidR="00A94018" w:rsidRDefault="00A94018" w:rsidP="00A94018">
      <w:pPr>
        <w:autoSpaceDE w:val="0"/>
        <w:autoSpaceDN w:val="0"/>
        <w:adjustRightInd w:val="0"/>
        <w:spacing w:after="0" w:line="240" w:lineRule="auto"/>
        <w:jc w:val="both"/>
        <w:rPr>
          <w:rFonts w:ascii="Arial" w:hAnsi="Arial" w:cs="Arial"/>
        </w:rPr>
      </w:pPr>
    </w:p>
    <w:p w14:paraId="53251AD2" w14:textId="77777777" w:rsidR="00BB42A1" w:rsidRPr="00A94018" w:rsidRDefault="00A94018" w:rsidP="00A94018">
      <w:pPr>
        <w:autoSpaceDE w:val="0"/>
        <w:autoSpaceDN w:val="0"/>
        <w:adjustRightInd w:val="0"/>
        <w:spacing w:after="0" w:line="240" w:lineRule="auto"/>
        <w:jc w:val="both"/>
        <w:rPr>
          <w:rFonts w:ascii="Arial" w:hAnsi="Arial" w:cs="Arial"/>
        </w:rPr>
      </w:pPr>
      <w:r>
        <w:rPr>
          <w:rFonts w:ascii="Arial" w:hAnsi="Arial" w:cs="Arial"/>
        </w:rPr>
        <w:t>4.2</w:t>
      </w:r>
      <w:r>
        <w:rPr>
          <w:rFonts w:ascii="Arial" w:hAnsi="Arial" w:cs="Arial"/>
        </w:rPr>
        <w:tab/>
      </w:r>
      <w:r w:rsidR="004C5FA2" w:rsidRPr="00A94018">
        <w:rPr>
          <w:rFonts w:ascii="Arial" w:hAnsi="Arial" w:cs="Arial"/>
        </w:rPr>
        <w:t>We have prioritised areas for our Targete</w:t>
      </w:r>
      <w:r w:rsidR="000F2414" w:rsidRPr="00A94018">
        <w:rPr>
          <w:rFonts w:ascii="Arial" w:hAnsi="Arial" w:cs="Arial"/>
        </w:rPr>
        <w:t>d</w:t>
      </w:r>
      <w:r w:rsidR="004C5FA2" w:rsidRPr="00A94018">
        <w:rPr>
          <w:rFonts w:ascii="Arial" w:hAnsi="Arial" w:cs="Arial"/>
        </w:rPr>
        <w:t xml:space="preserve"> Audit Plan based on </w:t>
      </w:r>
      <w:r w:rsidR="00033108">
        <w:rPr>
          <w:rFonts w:ascii="Arial" w:hAnsi="Arial" w:cs="Arial"/>
        </w:rPr>
        <w:t xml:space="preserve">general </w:t>
      </w:r>
      <w:r w:rsidR="004C5FA2" w:rsidRPr="00A94018">
        <w:rPr>
          <w:rFonts w:ascii="Arial" w:hAnsi="Arial" w:cs="Arial"/>
        </w:rPr>
        <w:t xml:space="preserve">feedback from Ofwat, the ‘Risks, Strengths and Weaknesses’ Consultation and from the </w:t>
      </w:r>
      <w:r w:rsidR="00C921A6" w:rsidRPr="00A94018">
        <w:rPr>
          <w:rFonts w:ascii="Arial" w:hAnsi="Arial" w:cs="Arial"/>
        </w:rPr>
        <w:t xml:space="preserve">results of </w:t>
      </w:r>
      <w:r w:rsidR="004C5FA2" w:rsidRPr="00A94018">
        <w:rPr>
          <w:rFonts w:ascii="Arial" w:hAnsi="Arial" w:cs="Arial"/>
        </w:rPr>
        <w:t>various audits throughout the year. The table below outlines the areas we intend to target with the jus</w:t>
      </w:r>
      <w:r w:rsidR="00FA268F" w:rsidRPr="00A94018">
        <w:rPr>
          <w:rFonts w:ascii="Arial" w:hAnsi="Arial" w:cs="Arial"/>
        </w:rPr>
        <w:t>tification and proposed actions;</w:t>
      </w:r>
    </w:p>
    <w:p w14:paraId="5182DEA7" w14:textId="77777777" w:rsidR="00FA268F" w:rsidRPr="00FA268F" w:rsidRDefault="00FA268F" w:rsidP="00FA268F">
      <w:pPr>
        <w:rPr>
          <w:rFonts w:ascii="Arial" w:hAnsi="Arial" w:cs="Arial"/>
        </w:rPr>
      </w:pPr>
    </w:p>
    <w:tbl>
      <w:tblPr>
        <w:tblStyle w:val="TableGrid"/>
        <w:tblW w:w="9361" w:type="dxa"/>
        <w:tblInd w:w="142" w:type="dxa"/>
        <w:tblLook w:val="04A0" w:firstRow="1" w:lastRow="0" w:firstColumn="1" w:lastColumn="0" w:noHBand="0" w:noVBand="1"/>
      </w:tblPr>
      <w:tblGrid>
        <w:gridCol w:w="2263"/>
        <w:gridCol w:w="1276"/>
        <w:gridCol w:w="2037"/>
        <w:gridCol w:w="3785"/>
      </w:tblGrid>
      <w:tr w:rsidR="00BB42A1" w14:paraId="284A4870" w14:textId="77777777" w:rsidTr="00497804">
        <w:trPr>
          <w:trHeight w:val="771"/>
        </w:trPr>
        <w:tc>
          <w:tcPr>
            <w:tcW w:w="2263" w:type="dxa"/>
            <w:vAlign w:val="center"/>
          </w:tcPr>
          <w:p w14:paraId="24A489E1" w14:textId="77777777" w:rsidR="00BB42A1" w:rsidRPr="008A155A" w:rsidRDefault="00D93FA0" w:rsidP="00BB42A1">
            <w:pPr>
              <w:jc w:val="center"/>
              <w:rPr>
                <w:rFonts w:ascii="Arial" w:hAnsi="Arial" w:cs="Arial"/>
                <w:b/>
                <w:sz w:val="20"/>
                <w:szCs w:val="20"/>
              </w:rPr>
            </w:pPr>
            <w:r w:rsidRPr="008A155A">
              <w:rPr>
                <w:rFonts w:ascii="Arial" w:hAnsi="Arial" w:cs="Arial"/>
                <w:b/>
                <w:sz w:val="20"/>
                <w:szCs w:val="20"/>
              </w:rPr>
              <w:t>Item(s)</w:t>
            </w:r>
          </w:p>
        </w:tc>
        <w:tc>
          <w:tcPr>
            <w:tcW w:w="1276" w:type="dxa"/>
            <w:vAlign w:val="center"/>
          </w:tcPr>
          <w:p w14:paraId="574A5514" w14:textId="77777777" w:rsidR="00BB42A1" w:rsidRPr="008A155A" w:rsidRDefault="00BB42A1" w:rsidP="00BB42A1">
            <w:pPr>
              <w:jc w:val="center"/>
              <w:rPr>
                <w:rFonts w:ascii="Arial" w:hAnsi="Arial" w:cs="Arial"/>
                <w:b/>
                <w:sz w:val="20"/>
                <w:szCs w:val="20"/>
              </w:rPr>
            </w:pPr>
            <w:r w:rsidRPr="008A155A">
              <w:rPr>
                <w:rFonts w:ascii="Arial" w:hAnsi="Arial" w:cs="Arial"/>
                <w:b/>
                <w:sz w:val="20"/>
                <w:szCs w:val="20"/>
              </w:rPr>
              <w:t>Category</w:t>
            </w:r>
          </w:p>
        </w:tc>
        <w:tc>
          <w:tcPr>
            <w:tcW w:w="2037" w:type="dxa"/>
            <w:vAlign w:val="center"/>
          </w:tcPr>
          <w:p w14:paraId="59AEC006" w14:textId="77777777" w:rsidR="00BB42A1" w:rsidRPr="008A155A" w:rsidRDefault="00BB42A1" w:rsidP="00BB42A1">
            <w:pPr>
              <w:jc w:val="center"/>
              <w:rPr>
                <w:rFonts w:ascii="Arial" w:hAnsi="Arial" w:cs="Arial"/>
                <w:b/>
                <w:sz w:val="20"/>
                <w:szCs w:val="20"/>
              </w:rPr>
            </w:pPr>
            <w:r w:rsidRPr="008A155A">
              <w:rPr>
                <w:rFonts w:ascii="Arial" w:hAnsi="Arial" w:cs="Arial"/>
                <w:b/>
                <w:sz w:val="20"/>
                <w:szCs w:val="20"/>
              </w:rPr>
              <w:t>Justification</w:t>
            </w:r>
          </w:p>
        </w:tc>
        <w:tc>
          <w:tcPr>
            <w:tcW w:w="3785" w:type="dxa"/>
            <w:vAlign w:val="center"/>
          </w:tcPr>
          <w:p w14:paraId="20098544" w14:textId="77777777" w:rsidR="00BB42A1" w:rsidRPr="008A155A" w:rsidRDefault="00BB42A1" w:rsidP="00BB42A1">
            <w:pPr>
              <w:jc w:val="center"/>
              <w:rPr>
                <w:rFonts w:ascii="Arial" w:hAnsi="Arial" w:cs="Arial"/>
                <w:b/>
                <w:sz w:val="20"/>
                <w:szCs w:val="20"/>
              </w:rPr>
            </w:pPr>
            <w:r w:rsidRPr="008A155A">
              <w:rPr>
                <w:rFonts w:ascii="Arial" w:hAnsi="Arial" w:cs="Arial"/>
                <w:b/>
                <w:sz w:val="20"/>
                <w:szCs w:val="20"/>
              </w:rPr>
              <w:t>Actions</w:t>
            </w:r>
          </w:p>
        </w:tc>
      </w:tr>
      <w:tr w:rsidR="00BB42A1" w14:paraId="71F9B920" w14:textId="77777777" w:rsidTr="00497804">
        <w:trPr>
          <w:trHeight w:val="725"/>
        </w:trPr>
        <w:tc>
          <w:tcPr>
            <w:tcW w:w="2263" w:type="dxa"/>
          </w:tcPr>
          <w:p w14:paraId="44C9B625" w14:textId="77777777" w:rsidR="00370E23" w:rsidRPr="008A155A" w:rsidRDefault="00370E23" w:rsidP="00BB42A1">
            <w:pPr>
              <w:rPr>
                <w:rFonts w:ascii="Arial" w:hAnsi="Arial" w:cs="Arial"/>
                <w:sz w:val="20"/>
                <w:szCs w:val="20"/>
              </w:rPr>
            </w:pPr>
            <w:r w:rsidRPr="008A155A">
              <w:rPr>
                <w:rFonts w:ascii="Arial" w:hAnsi="Arial" w:cs="Arial"/>
                <w:sz w:val="20"/>
                <w:szCs w:val="20"/>
              </w:rPr>
              <w:t>Common performance commitment</w:t>
            </w:r>
            <w:r w:rsidR="00971208" w:rsidRPr="008A155A">
              <w:rPr>
                <w:rFonts w:ascii="Arial" w:hAnsi="Arial" w:cs="Arial"/>
                <w:sz w:val="20"/>
                <w:szCs w:val="20"/>
              </w:rPr>
              <w:t>s</w:t>
            </w:r>
            <w:r w:rsidRPr="008A155A">
              <w:rPr>
                <w:rFonts w:ascii="Arial" w:hAnsi="Arial" w:cs="Arial"/>
                <w:sz w:val="20"/>
                <w:szCs w:val="20"/>
              </w:rPr>
              <w:t>:</w:t>
            </w:r>
          </w:p>
          <w:p w14:paraId="095D91E5" w14:textId="77777777" w:rsidR="00370E23" w:rsidRPr="008A155A" w:rsidRDefault="00370E23" w:rsidP="00BB42A1">
            <w:pPr>
              <w:rPr>
                <w:rFonts w:ascii="Arial" w:hAnsi="Arial" w:cs="Arial"/>
                <w:sz w:val="20"/>
                <w:szCs w:val="20"/>
              </w:rPr>
            </w:pPr>
          </w:p>
          <w:p w14:paraId="65B2B99C" w14:textId="77777777" w:rsidR="00C921A6" w:rsidRPr="008A155A" w:rsidRDefault="00C921A6" w:rsidP="00370E23">
            <w:pPr>
              <w:pStyle w:val="ListParagraph"/>
              <w:numPr>
                <w:ilvl w:val="0"/>
                <w:numId w:val="17"/>
              </w:numPr>
              <w:ind w:left="312" w:hanging="312"/>
              <w:rPr>
                <w:rFonts w:ascii="Arial" w:hAnsi="Arial" w:cs="Arial"/>
                <w:sz w:val="20"/>
                <w:szCs w:val="20"/>
              </w:rPr>
            </w:pPr>
            <w:r w:rsidRPr="008A155A">
              <w:rPr>
                <w:rFonts w:ascii="Arial" w:hAnsi="Arial" w:cs="Arial"/>
                <w:sz w:val="20"/>
                <w:szCs w:val="20"/>
              </w:rPr>
              <w:t xml:space="preserve">Compliance Risk Index </w:t>
            </w:r>
          </w:p>
          <w:p w14:paraId="14877116" w14:textId="77777777" w:rsidR="00370E23" w:rsidRPr="008A155A" w:rsidRDefault="00370E23" w:rsidP="00370E23">
            <w:pPr>
              <w:pStyle w:val="ListParagraph"/>
              <w:numPr>
                <w:ilvl w:val="0"/>
                <w:numId w:val="17"/>
              </w:numPr>
              <w:ind w:left="312" w:hanging="312"/>
              <w:rPr>
                <w:rFonts w:ascii="Arial" w:hAnsi="Arial" w:cs="Arial"/>
                <w:sz w:val="20"/>
                <w:szCs w:val="20"/>
              </w:rPr>
            </w:pPr>
            <w:r w:rsidRPr="008A155A">
              <w:rPr>
                <w:rFonts w:ascii="Arial" w:hAnsi="Arial" w:cs="Arial"/>
                <w:sz w:val="20"/>
                <w:szCs w:val="20"/>
              </w:rPr>
              <w:t>Leakage</w:t>
            </w:r>
          </w:p>
          <w:p w14:paraId="2B0A238C" w14:textId="77777777" w:rsidR="00370E23" w:rsidRPr="008A155A" w:rsidRDefault="00370E23" w:rsidP="00370E23">
            <w:pPr>
              <w:pStyle w:val="ListParagraph"/>
              <w:numPr>
                <w:ilvl w:val="0"/>
                <w:numId w:val="17"/>
              </w:numPr>
              <w:ind w:left="312" w:hanging="312"/>
              <w:rPr>
                <w:rFonts w:ascii="Arial" w:hAnsi="Arial" w:cs="Arial"/>
                <w:sz w:val="20"/>
                <w:szCs w:val="20"/>
              </w:rPr>
            </w:pPr>
            <w:r w:rsidRPr="008A155A">
              <w:rPr>
                <w:rFonts w:ascii="Arial" w:hAnsi="Arial" w:cs="Arial"/>
                <w:sz w:val="20"/>
                <w:szCs w:val="20"/>
              </w:rPr>
              <w:t>Supply interruptions</w:t>
            </w:r>
          </w:p>
          <w:p w14:paraId="3F02816F" w14:textId="77777777" w:rsidR="00370E23" w:rsidRPr="008A155A" w:rsidRDefault="00370E23" w:rsidP="00370E23">
            <w:pPr>
              <w:pStyle w:val="ListParagraph"/>
              <w:numPr>
                <w:ilvl w:val="0"/>
                <w:numId w:val="17"/>
              </w:numPr>
              <w:ind w:left="312" w:hanging="312"/>
              <w:rPr>
                <w:rFonts w:ascii="Arial" w:hAnsi="Arial" w:cs="Arial"/>
                <w:sz w:val="20"/>
                <w:szCs w:val="20"/>
              </w:rPr>
            </w:pPr>
            <w:r w:rsidRPr="008A155A">
              <w:rPr>
                <w:rFonts w:ascii="Arial" w:hAnsi="Arial" w:cs="Arial"/>
                <w:sz w:val="20"/>
                <w:szCs w:val="20"/>
              </w:rPr>
              <w:t>Mains bursts</w:t>
            </w:r>
          </w:p>
          <w:p w14:paraId="5E2C556A" w14:textId="77777777" w:rsidR="00370E23" w:rsidRPr="008A155A" w:rsidRDefault="00370E23" w:rsidP="00370E23">
            <w:pPr>
              <w:pStyle w:val="ListParagraph"/>
              <w:numPr>
                <w:ilvl w:val="0"/>
                <w:numId w:val="17"/>
              </w:numPr>
              <w:ind w:left="312" w:hanging="312"/>
              <w:rPr>
                <w:rFonts w:ascii="Arial" w:hAnsi="Arial" w:cs="Arial"/>
                <w:sz w:val="20"/>
                <w:szCs w:val="20"/>
              </w:rPr>
            </w:pPr>
            <w:r w:rsidRPr="008A155A">
              <w:rPr>
                <w:rFonts w:ascii="Arial" w:hAnsi="Arial" w:cs="Arial"/>
                <w:sz w:val="20"/>
                <w:szCs w:val="20"/>
              </w:rPr>
              <w:t>Unplanned outage</w:t>
            </w:r>
          </w:p>
          <w:p w14:paraId="65D5B865" w14:textId="77777777" w:rsidR="00370E23" w:rsidRPr="008A155A" w:rsidRDefault="00370E23" w:rsidP="00370E23">
            <w:pPr>
              <w:pStyle w:val="ListParagraph"/>
              <w:numPr>
                <w:ilvl w:val="0"/>
                <w:numId w:val="17"/>
              </w:numPr>
              <w:ind w:left="312" w:hanging="312"/>
              <w:rPr>
                <w:rFonts w:ascii="Arial" w:hAnsi="Arial" w:cs="Arial"/>
                <w:sz w:val="20"/>
                <w:szCs w:val="20"/>
              </w:rPr>
            </w:pPr>
            <w:r w:rsidRPr="008A155A">
              <w:rPr>
                <w:rFonts w:ascii="Arial" w:hAnsi="Arial" w:cs="Arial"/>
                <w:sz w:val="20"/>
                <w:szCs w:val="20"/>
              </w:rPr>
              <w:t>Per capita consumption (PCC)</w:t>
            </w:r>
          </w:p>
          <w:p w14:paraId="530FE251" w14:textId="77777777" w:rsidR="00971208" w:rsidRPr="00A94018" w:rsidRDefault="00370E23" w:rsidP="00971208">
            <w:pPr>
              <w:pStyle w:val="ListParagraph"/>
              <w:numPr>
                <w:ilvl w:val="0"/>
                <w:numId w:val="17"/>
              </w:numPr>
              <w:ind w:left="312" w:hanging="312"/>
              <w:rPr>
                <w:rFonts w:ascii="Arial" w:hAnsi="Arial" w:cs="Arial"/>
                <w:sz w:val="20"/>
                <w:szCs w:val="20"/>
              </w:rPr>
            </w:pPr>
            <w:r w:rsidRPr="008A155A">
              <w:rPr>
                <w:rFonts w:ascii="Arial" w:hAnsi="Arial" w:cs="Arial"/>
                <w:sz w:val="20"/>
                <w:szCs w:val="20"/>
              </w:rPr>
              <w:t>Risk of severe restrictions in a drought</w:t>
            </w:r>
          </w:p>
        </w:tc>
        <w:tc>
          <w:tcPr>
            <w:tcW w:w="1276" w:type="dxa"/>
            <w:vAlign w:val="center"/>
          </w:tcPr>
          <w:p w14:paraId="236A1F49" w14:textId="77777777" w:rsidR="00BB42A1" w:rsidRPr="008A155A" w:rsidRDefault="00BB42A1" w:rsidP="00497804">
            <w:pPr>
              <w:jc w:val="center"/>
              <w:rPr>
                <w:rFonts w:ascii="Arial" w:hAnsi="Arial" w:cs="Arial"/>
                <w:sz w:val="20"/>
                <w:szCs w:val="20"/>
              </w:rPr>
            </w:pPr>
            <w:r w:rsidRPr="008A155A">
              <w:rPr>
                <w:rFonts w:ascii="Arial" w:hAnsi="Arial" w:cs="Arial"/>
                <w:sz w:val="20"/>
                <w:szCs w:val="20"/>
              </w:rPr>
              <w:t>Non-financial</w:t>
            </w:r>
          </w:p>
        </w:tc>
        <w:tc>
          <w:tcPr>
            <w:tcW w:w="2037" w:type="dxa"/>
          </w:tcPr>
          <w:p w14:paraId="393EEF8A" w14:textId="77777777" w:rsidR="00BB42A1" w:rsidRPr="008A155A" w:rsidRDefault="002E28DE" w:rsidP="00BB42A1">
            <w:pPr>
              <w:rPr>
                <w:rFonts w:ascii="Arial" w:hAnsi="Arial" w:cs="Arial"/>
                <w:sz w:val="20"/>
                <w:szCs w:val="20"/>
              </w:rPr>
            </w:pPr>
            <w:r w:rsidRPr="008A155A">
              <w:rPr>
                <w:rFonts w:ascii="Arial" w:hAnsi="Arial" w:cs="Arial"/>
                <w:sz w:val="20"/>
                <w:szCs w:val="20"/>
              </w:rPr>
              <w:t>Common performance commitment as outlined by Ofwat subject to methodology review</w:t>
            </w:r>
          </w:p>
          <w:p w14:paraId="3E784791" w14:textId="77777777" w:rsidR="00CA35A5" w:rsidRPr="008A155A" w:rsidRDefault="00CA35A5" w:rsidP="00BB42A1">
            <w:pPr>
              <w:rPr>
                <w:rFonts w:ascii="Arial" w:hAnsi="Arial" w:cs="Arial"/>
                <w:sz w:val="20"/>
                <w:szCs w:val="20"/>
              </w:rPr>
            </w:pPr>
          </w:p>
          <w:p w14:paraId="275E55A0" w14:textId="77777777" w:rsidR="00CA35A5" w:rsidRPr="008A155A" w:rsidRDefault="00CA35A5" w:rsidP="00CA35A5">
            <w:pPr>
              <w:jc w:val="center"/>
              <w:rPr>
                <w:rFonts w:ascii="Arial" w:hAnsi="Arial" w:cs="Arial"/>
                <w:sz w:val="20"/>
                <w:szCs w:val="20"/>
              </w:rPr>
            </w:pPr>
            <w:r w:rsidRPr="008A155A">
              <w:rPr>
                <w:rFonts w:ascii="Arial" w:hAnsi="Arial" w:cs="Arial"/>
                <w:sz w:val="20"/>
                <w:szCs w:val="20"/>
              </w:rPr>
              <w:t>&amp;</w:t>
            </w:r>
          </w:p>
          <w:p w14:paraId="6907ADB2" w14:textId="77777777" w:rsidR="00CA35A5" w:rsidRPr="008A155A" w:rsidRDefault="00CA35A5" w:rsidP="00BB42A1">
            <w:pPr>
              <w:rPr>
                <w:rFonts w:ascii="Arial" w:hAnsi="Arial" w:cs="Arial"/>
                <w:sz w:val="20"/>
                <w:szCs w:val="20"/>
              </w:rPr>
            </w:pPr>
          </w:p>
          <w:p w14:paraId="669F65F2" w14:textId="77777777" w:rsidR="00CA35A5" w:rsidRPr="008A155A" w:rsidRDefault="00CA35A5" w:rsidP="001319ED">
            <w:pPr>
              <w:rPr>
                <w:rFonts w:ascii="Arial" w:hAnsi="Arial" w:cs="Arial"/>
                <w:sz w:val="20"/>
                <w:szCs w:val="20"/>
              </w:rPr>
            </w:pPr>
            <w:r w:rsidRPr="008A155A">
              <w:rPr>
                <w:rFonts w:ascii="Arial" w:hAnsi="Arial" w:cs="Arial"/>
                <w:sz w:val="20"/>
                <w:szCs w:val="20"/>
              </w:rPr>
              <w:t>Atkins 201</w:t>
            </w:r>
            <w:r w:rsidR="001319ED">
              <w:rPr>
                <w:rFonts w:ascii="Arial" w:hAnsi="Arial" w:cs="Arial"/>
                <w:sz w:val="20"/>
                <w:szCs w:val="20"/>
              </w:rPr>
              <w:t>8</w:t>
            </w:r>
            <w:r w:rsidRPr="008A155A">
              <w:rPr>
                <w:rFonts w:ascii="Arial" w:hAnsi="Arial" w:cs="Arial"/>
                <w:sz w:val="20"/>
                <w:szCs w:val="20"/>
              </w:rPr>
              <w:t>-1</w:t>
            </w:r>
            <w:r w:rsidR="001319ED">
              <w:rPr>
                <w:rFonts w:ascii="Arial" w:hAnsi="Arial" w:cs="Arial"/>
                <w:sz w:val="20"/>
                <w:szCs w:val="20"/>
              </w:rPr>
              <w:t>9</w:t>
            </w:r>
            <w:r w:rsidRPr="008A155A">
              <w:rPr>
                <w:rFonts w:ascii="Arial" w:hAnsi="Arial" w:cs="Arial"/>
                <w:sz w:val="20"/>
                <w:szCs w:val="20"/>
              </w:rPr>
              <w:t xml:space="preserve"> Annual Performance Report audit</w:t>
            </w:r>
          </w:p>
        </w:tc>
        <w:tc>
          <w:tcPr>
            <w:tcW w:w="3785" w:type="dxa"/>
          </w:tcPr>
          <w:p w14:paraId="0C16DE6B" w14:textId="77777777" w:rsidR="00370E23" w:rsidRPr="008A155A" w:rsidRDefault="00370E23" w:rsidP="00370E23">
            <w:pPr>
              <w:numPr>
                <w:ilvl w:val="0"/>
                <w:numId w:val="5"/>
              </w:numPr>
              <w:ind w:left="204" w:hanging="218"/>
              <w:contextualSpacing/>
              <w:rPr>
                <w:rFonts w:ascii="Arial" w:hAnsi="Arial" w:cs="Arial"/>
                <w:sz w:val="20"/>
                <w:szCs w:val="20"/>
              </w:rPr>
            </w:pPr>
            <w:r w:rsidRPr="008A155A">
              <w:rPr>
                <w:rFonts w:ascii="Arial" w:hAnsi="Arial" w:cs="Arial"/>
                <w:sz w:val="20"/>
                <w:szCs w:val="20"/>
              </w:rPr>
              <w:t>Review the Company Methodology Statement for appropriateness and completeness</w:t>
            </w:r>
          </w:p>
          <w:p w14:paraId="645F58C1" w14:textId="77777777" w:rsidR="00370E23" w:rsidRPr="008A155A" w:rsidRDefault="00370E23" w:rsidP="00370E23">
            <w:pPr>
              <w:numPr>
                <w:ilvl w:val="0"/>
                <w:numId w:val="5"/>
              </w:numPr>
              <w:ind w:left="204" w:hanging="218"/>
              <w:contextualSpacing/>
              <w:rPr>
                <w:rFonts w:ascii="Arial" w:hAnsi="Arial" w:cs="Arial"/>
                <w:sz w:val="20"/>
                <w:szCs w:val="20"/>
              </w:rPr>
            </w:pPr>
            <w:r w:rsidRPr="008A155A">
              <w:rPr>
                <w:rFonts w:ascii="Arial" w:hAnsi="Arial" w:cs="Arial"/>
                <w:sz w:val="20"/>
                <w:szCs w:val="20"/>
              </w:rPr>
              <w:t xml:space="preserve">Compare with the convergence project methodology for this measure. </w:t>
            </w:r>
          </w:p>
          <w:p w14:paraId="38DCD28F" w14:textId="77777777" w:rsidR="00370E23" w:rsidRPr="008A155A" w:rsidRDefault="00370E23" w:rsidP="00370E23">
            <w:pPr>
              <w:numPr>
                <w:ilvl w:val="0"/>
                <w:numId w:val="5"/>
              </w:numPr>
              <w:ind w:left="204" w:hanging="218"/>
              <w:contextualSpacing/>
              <w:rPr>
                <w:rFonts w:ascii="Arial" w:hAnsi="Arial" w:cs="Arial"/>
                <w:sz w:val="20"/>
                <w:szCs w:val="20"/>
              </w:rPr>
            </w:pPr>
            <w:r w:rsidRPr="008A155A">
              <w:rPr>
                <w:rFonts w:ascii="Arial" w:hAnsi="Arial" w:cs="Arial"/>
                <w:sz w:val="20"/>
                <w:szCs w:val="20"/>
              </w:rPr>
              <w:t>Confirm the accuracy of the figure to be reported.</w:t>
            </w:r>
          </w:p>
          <w:p w14:paraId="0A8687C0" w14:textId="77777777" w:rsidR="00BB42A1" w:rsidRPr="008A155A" w:rsidRDefault="00370E23" w:rsidP="00971208">
            <w:pPr>
              <w:numPr>
                <w:ilvl w:val="0"/>
                <w:numId w:val="5"/>
              </w:numPr>
              <w:ind w:left="204" w:hanging="218"/>
              <w:contextualSpacing/>
              <w:rPr>
                <w:rFonts w:ascii="Arial" w:hAnsi="Arial" w:cs="Arial"/>
                <w:sz w:val="20"/>
                <w:szCs w:val="20"/>
              </w:rPr>
            </w:pPr>
            <w:r w:rsidRPr="008A155A">
              <w:rPr>
                <w:rFonts w:ascii="Arial" w:hAnsi="Arial" w:cs="Arial"/>
                <w:sz w:val="20"/>
                <w:szCs w:val="20"/>
              </w:rPr>
              <w:t>Confirm the magnitude of the change in as a result of the new methodology.</w:t>
            </w:r>
          </w:p>
          <w:p w14:paraId="66129562" w14:textId="77777777" w:rsidR="00F92EAC" w:rsidRPr="008A155A" w:rsidRDefault="00F92EAC" w:rsidP="00971208">
            <w:pPr>
              <w:numPr>
                <w:ilvl w:val="0"/>
                <w:numId w:val="5"/>
              </w:numPr>
              <w:ind w:left="204" w:hanging="218"/>
              <w:contextualSpacing/>
              <w:rPr>
                <w:rFonts w:ascii="Arial" w:hAnsi="Arial" w:cs="Arial"/>
                <w:sz w:val="20"/>
                <w:szCs w:val="20"/>
              </w:rPr>
            </w:pPr>
            <w:r w:rsidRPr="008A155A">
              <w:rPr>
                <w:rFonts w:ascii="Arial" w:hAnsi="Arial" w:cs="Arial"/>
                <w:sz w:val="20"/>
                <w:szCs w:val="20"/>
              </w:rPr>
              <w:t>A full review by our technical auditor as part of the Annual Performance Report process.</w:t>
            </w:r>
          </w:p>
        </w:tc>
      </w:tr>
      <w:tr w:rsidR="0005105B" w14:paraId="04A9EA10" w14:textId="77777777" w:rsidTr="00497804">
        <w:trPr>
          <w:trHeight w:val="725"/>
        </w:trPr>
        <w:tc>
          <w:tcPr>
            <w:tcW w:w="2263" w:type="dxa"/>
          </w:tcPr>
          <w:p w14:paraId="143FE961" w14:textId="77777777" w:rsidR="00A94018" w:rsidRDefault="00A94018" w:rsidP="00AF2F34">
            <w:pPr>
              <w:rPr>
                <w:rFonts w:ascii="Arial" w:hAnsi="Arial" w:cs="Arial"/>
                <w:sz w:val="20"/>
                <w:szCs w:val="20"/>
              </w:rPr>
            </w:pPr>
          </w:p>
          <w:p w14:paraId="72E8DF50" w14:textId="77777777" w:rsidR="00A94018" w:rsidRDefault="00A94018" w:rsidP="00AF2F34">
            <w:pPr>
              <w:rPr>
                <w:rFonts w:ascii="Arial" w:hAnsi="Arial" w:cs="Arial"/>
                <w:sz w:val="20"/>
                <w:szCs w:val="20"/>
              </w:rPr>
            </w:pPr>
          </w:p>
          <w:p w14:paraId="6ACBFF4A" w14:textId="77777777" w:rsidR="0005105B" w:rsidRPr="008A155A" w:rsidRDefault="0005105B" w:rsidP="00AF2F34">
            <w:pPr>
              <w:rPr>
                <w:sz w:val="20"/>
                <w:szCs w:val="20"/>
              </w:rPr>
            </w:pPr>
            <w:r w:rsidRPr="008A155A">
              <w:rPr>
                <w:rFonts w:ascii="Arial" w:hAnsi="Arial" w:cs="Arial"/>
                <w:sz w:val="20"/>
                <w:szCs w:val="20"/>
              </w:rPr>
              <w:t xml:space="preserve">Risks, Strengths and Weaknesses </w:t>
            </w:r>
            <w:r w:rsidR="00AF2F34" w:rsidRPr="008A155A">
              <w:rPr>
                <w:rFonts w:ascii="Arial" w:hAnsi="Arial" w:cs="Arial"/>
                <w:sz w:val="20"/>
                <w:szCs w:val="20"/>
              </w:rPr>
              <w:t>2019 publication</w:t>
            </w:r>
          </w:p>
        </w:tc>
        <w:tc>
          <w:tcPr>
            <w:tcW w:w="1276" w:type="dxa"/>
            <w:vAlign w:val="center"/>
          </w:tcPr>
          <w:p w14:paraId="2F0DA435" w14:textId="77777777" w:rsidR="0005105B" w:rsidRPr="008A155A" w:rsidRDefault="0005105B" w:rsidP="0005105B">
            <w:pPr>
              <w:jc w:val="center"/>
              <w:rPr>
                <w:rFonts w:ascii="Arial" w:hAnsi="Arial" w:cs="Arial"/>
                <w:sz w:val="20"/>
                <w:szCs w:val="20"/>
              </w:rPr>
            </w:pPr>
            <w:r w:rsidRPr="008A155A">
              <w:rPr>
                <w:rFonts w:ascii="Arial" w:hAnsi="Arial" w:cs="Arial"/>
                <w:sz w:val="20"/>
                <w:szCs w:val="20"/>
              </w:rPr>
              <w:t>Non-financial</w:t>
            </w:r>
          </w:p>
        </w:tc>
        <w:tc>
          <w:tcPr>
            <w:tcW w:w="2037" w:type="dxa"/>
          </w:tcPr>
          <w:p w14:paraId="39615581" w14:textId="77777777" w:rsidR="0005105B" w:rsidRPr="008A155A" w:rsidRDefault="00AF2F34" w:rsidP="001319ED">
            <w:pPr>
              <w:rPr>
                <w:rFonts w:ascii="Arial" w:hAnsi="Arial" w:cs="Arial"/>
                <w:sz w:val="20"/>
                <w:szCs w:val="20"/>
              </w:rPr>
            </w:pPr>
            <w:r w:rsidRPr="008A155A">
              <w:rPr>
                <w:rFonts w:ascii="Arial" w:hAnsi="Arial" w:cs="Arial"/>
                <w:sz w:val="20"/>
                <w:szCs w:val="20"/>
              </w:rPr>
              <w:t xml:space="preserve">Suggestions provided by </w:t>
            </w:r>
            <w:r w:rsidR="001319ED">
              <w:rPr>
                <w:rFonts w:ascii="Arial" w:hAnsi="Arial" w:cs="Arial"/>
                <w:sz w:val="20"/>
                <w:szCs w:val="20"/>
              </w:rPr>
              <w:t xml:space="preserve">CCWater </w:t>
            </w:r>
            <w:r w:rsidRPr="008A155A">
              <w:rPr>
                <w:rFonts w:ascii="Arial" w:hAnsi="Arial" w:cs="Arial"/>
                <w:sz w:val="20"/>
                <w:szCs w:val="20"/>
              </w:rPr>
              <w:t>as part of the Risks, Strengths and Weaknesses 201</w:t>
            </w:r>
            <w:r w:rsidR="001319ED">
              <w:rPr>
                <w:rFonts w:ascii="Arial" w:hAnsi="Arial" w:cs="Arial"/>
                <w:sz w:val="20"/>
                <w:szCs w:val="20"/>
              </w:rPr>
              <w:t>9</w:t>
            </w:r>
            <w:r w:rsidRPr="008A155A">
              <w:rPr>
                <w:rFonts w:ascii="Arial" w:hAnsi="Arial" w:cs="Arial"/>
                <w:sz w:val="20"/>
                <w:szCs w:val="20"/>
              </w:rPr>
              <w:t xml:space="preserve"> consultation</w:t>
            </w:r>
          </w:p>
        </w:tc>
        <w:tc>
          <w:tcPr>
            <w:tcW w:w="3785" w:type="dxa"/>
          </w:tcPr>
          <w:p w14:paraId="61FEBD1D" w14:textId="6F714249" w:rsidR="0005105B" w:rsidRPr="00A94018" w:rsidRDefault="0005105B" w:rsidP="001319ED">
            <w:pPr>
              <w:numPr>
                <w:ilvl w:val="0"/>
                <w:numId w:val="5"/>
              </w:numPr>
              <w:ind w:left="265" w:hanging="265"/>
              <w:contextualSpacing/>
              <w:rPr>
                <w:rFonts w:ascii="Arial" w:hAnsi="Arial" w:cs="Arial"/>
                <w:sz w:val="20"/>
                <w:szCs w:val="20"/>
              </w:rPr>
            </w:pPr>
            <w:r w:rsidRPr="008A155A">
              <w:rPr>
                <w:rFonts w:ascii="Arial" w:hAnsi="Arial" w:cs="Arial"/>
                <w:sz w:val="20"/>
                <w:szCs w:val="20"/>
              </w:rPr>
              <w:t xml:space="preserve">To act upon the </w:t>
            </w:r>
            <w:r w:rsidR="00AF2F34" w:rsidRPr="008A155A">
              <w:rPr>
                <w:rFonts w:ascii="Arial" w:hAnsi="Arial" w:cs="Arial"/>
                <w:sz w:val="20"/>
                <w:szCs w:val="20"/>
              </w:rPr>
              <w:t xml:space="preserve">advice suggested by </w:t>
            </w:r>
            <w:r w:rsidR="001319ED">
              <w:rPr>
                <w:rFonts w:ascii="Arial" w:hAnsi="Arial" w:cs="Arial"/>
                <w:sz w:val="20"/>
                <w:szCs w:val="20"/>
              </w:rPr>
              <w:t>CCWater</w:t>
            </w:r>
            <w:r w:rsidR="00AF2F34" w:rsidRPr="008A155A">
              <w:rPr>
                <w:rFonts w:ascii="Arial" w:hAnsi="Arial" w:cs="Arial"/>
                <w:sz w:val="20"/>
                <w:szCs w:val="20"/>
              </w:rPr>
              <w:t xml:space="preserve">, </w:t>
            </w:r>
            <w:r w:rsidR="001319ED">
              <w:rPr>
                <w:rFonts w:ascii="Arial" w:hAnsi="Arial" w:cs="Arial"/>
                <w:sz w:val="20"/>
                <w:szCs w:val="20"/>
              </w:rPr>
              <w:t>Consider</w:t>
            </w:r>
            <w:r w:rsidR="009B6D7D">
              <w:rPr>
                <w:rFonts w:ascii="Arial" w:hAnsi="Arial" w:cs="Arial"/>
                <w:sz w:val="20"/>
                <w:szCs w:val="20"/>
              </w:rPr>
              <w:t>ing</w:t>
            </w:r>
            <w:r w:rsidR="001319ED">
              <w:rPr>
                <w:rFonts w:ascii="Arial" w:hAnsi="Arial" w:cs="Arial"/>
                <w:sz w:val="20"/>
                <w:szCs w:val="20"/>
              </w:rPr>
              <w:t xml:space="preserve"> how we can give stakeholders a greater understanding of customer feedback. </w:t>
            </w:r>
          </w:p>
        </w:tc>
      </w:tr>
      <w:tr w:rsidR="00E40240" w:rsidRPr="00E40240" w14:paraId="1CDB7AF9" w14:textId="77777777" w:rsidTr="00E40240">
        <w:trPr>
          <w:trHeight w:val="725"/>
        </w:trPr>
        <w:tc>
          <w:tcPr>
            <w:tcW w:w="2263" w:type="dxa"/>
            <w:shd w:val="clear" w:color="auto" w:fill="auto"/>
          </w:tcPr>
          <w:p w14:paraId="05852A34" w14:textId="77777777" w:rsidR="00E40240" w:rsidRPr="00A94018" w:rsidRDefault="00E40240" w:rsidP="00E40240">
            <w:pPr>
              <w:rPr>
                <w:rFonts w:ascii="Arial" w:hAnsi="Arial" w:cs="Arial"/>
                <w:sz w:val="20"/>
                <w:szCs w:val="20"/>
              </w:rPr>
            </w:pPr>
            <w:r w:rsidRPr="008A155A">
              <w:rPr>
                <w:rFonts w:ascii="Arial" w:hAnsi="Arial" w:cs="Arial"/>
                <w:sz w:val="20"/>
                <w:szCs w:val="20"/>
              </w:rPr>
              <w:t xml:space="preserve">Primary regulatory financial reporting statements, segmental reporting tables </w:t>
            </w:r>
            <w:r w:rsidR="00A94018">
              <w:rPr>
                <w:rFonts w:ascii="Arial" w:hAnsi="Arial" w:cs="Arial"/>
                <w:sz w:val="20"/>
                <w:szCs w:val="20"/>
              </w:rPr>
              <w:t>&amp; related notes and Condition F</w:t>
            </w:r>
          </w:p>
        </w:tc>
        <w:tc>
          <w:tcPr>
            <w:tcW w:w="1276" w:type="dxa"/>
            <w:shd w:val="clear" w:color="auto" w:fill="auto"/>
            <w:vAlign w:val="center"/>
          </w:tcPr>
          <w:p w14:paraId="60B0BDD1" w14:textId="77777777" w:rsidR="00E40240" w:rsidRPr="008A155A" w:rsidRDefault="00E40240" w:rsidP="00E40240">
            <w:pPr>
              <w:jc w:val="center"/>
              <w:rPr>
                <w:rFonts w:ascii="Arial" w:hAnsi="Arial" w:cs="Arial"/>
                <w:sz w:val="20"/>
                <w:szCs w:val="20"/>
              </w:rPr>
            </w:pPr>
            <w:r w:rsidRPr="008A155A">
              <w:rPr>
                <w:rFonts w:ascii="Arial" w:hAnsi="Arial" w:cs="Arial"/>
                <w:sz w:val="20"/>
                <w:szCs w:val="20"/>
              </w:rPr>
              <w:t>Financial</w:t>
            </w:r>
          </w:p>
        </w:tc>
        <w:tc>
          <w:tcPr>
            <w:tcW w:w="2037" w:type="dxa"/>
            <w:shd w:val="clear" w:color="auto" w:fill="auto"/>
          </w:tcPr>
          <w:p w14:paraId="776EEC37" w14:textId="77777777" w:rsidR="00E40240" w:rsidRPr="008A155A" w:rsidRDefault="00E40240" w:rsidP="00E40240">
            <w:pPr>
              <w:rPr>
                <w:rFonts w:ascii="Arial" w:hAnsi="Arial" w:cs="Arial"/>
                <w:sz w:val="20"/>
                <w:szCs w:val="20"/>
              </w:rPr>
            </w:pPr>
            <w:r w:rsidRPr="008A155A">
              <w:rPr>
                <w:rFonts w:ascii="Arial" w:hAnsi="Arial" w:cs="Arial"/>
                <w:sz w:val="20"/>
                <w:szCs w:val="20"/>
              </w:rPr>
              <w:t>Regulatory requirement</w:t>
            </w:r>
          </w:p>
        </w:tc>
        <w:tc>
          <w:tcPr>
            <w:tcW w:w="3785" w:type="dxa"/>
            <w:shd w:val="clear" w:color="auto" w:fill="auto"/>
          </w:tcPr>
          <w:p w14:paraId="7568EC65" w14:textId="77777777" w:rsidR="00E40240" w:rsidRPr="008A155A" w:rsidRDefault="00E40240" w:rsidP="00E40240">
            <w:pPr>
              <w:contextualSpacing/>
              <w:rPr>
                <w:rFonts w:ascii="Arial" w:hAnsi="Arial" w:cs="Arial"/>
                <w:sz w:val="20"/>
                <w:szCs w:val="20"/>
              </w:rPr>
            </w:pPr>
            <w:r w:rsidRPr="008A155A">
              <w:rPr>
                <w:rFonts w:ascii="Arial" w:hAnsi="Arial" w:cs="Arial"/>
                <w:sz w:val="20"/>
                <w:szCs w:val="20"/>
              </w:rPr>
              <w:t>Audit planning meeting to cover change in systems, risks and audit approach.</w:t>
            </w:r>
          </w:p>
          <w:p w14:paraId="5541C69E" w14:textId="77777777" w:rsidR="00E40240" w:rsidRPr="008A155A" w:rsidRDefault="00E40240" w:rsidP="00E40240">
            <w:pPr>
              <w:contextualSpacing/>
              <w:rPr>
                <w:rFonts w:ascii="Arial" w:hAnsi="Arial" w:cs="Arial"/>
                <w:sz w:val="20"/>
                <w:szCs w:val="20"/>
              </w:rPr>
            </w:pPr>
            <w:r w:rsidRPr="008A155A">
              <w:rPr>
                <w:rFonts w:ascii="Arial" w:hAnsi="Arial" w:cs="Arial"/>
                <w:sz w:val="20"/>
                <w:szCs w:val="20"/>
              </w:rPr>
              <w:t>Review KPMG APR planning document and obtain approval form the Audit committee on panned approach.</w:t>
            </w:r>
          </w:p>
          <w:p w14:paraId="576D72D7" w14:textId="77777777" w:rsidR="00E40240" w:rsidRPr="008A155A" w:rsidRDefault="00E40240" w:rsidP="00A94018">
            <w:pPr>
              <w:contextualSpacing/>
              <w:rPr>
                <w:rFonts w:ascii="Arial" w:hAnsi="Arial" w:cs="Arial"/>
                <w:sz w:val="20"/>
                <w:szCs w:val="20"/>
              </w:rPr>
            </w:pPr>
            <w:r w:rsidRPr="008A155A">
              <w:rPr>
                <w:rFonts w:ascii="Arial" w:hAnsi="Arial" w:cs="Arial"/>
                <w:sz w:val="20"/>
                <w:szCs w:val="20"/>
              </w:rPr>
              <w:t>Review form of agreed Ofwat reporting.</w:t>
            </w:r>
          </w:p>
        </w:tc>
      </w:tr>
      <w:tr w:rsidR="00E40240" w:rsidRPr="00E40240" w14:paraId="4EA300DF" w14:textId="77777777" w:rsidTr="00E40240">
        <w:trPr>
          <w:trHeight w:val="725"/>
        </w:trPr>
        <w:tc>
          <w:tcPr>
            <w:tcW w:w="2263" w:type="dxa"/>
            <w:shd w:val="clear" w:color="auto" w:fill="auto"/>
          </w:tcPr>
          <w:p w14:paraId="2B096645" w14:textId="77777777" w:rsidR="00E40240" w:rsidRPr="008A155A" w:rsidRDefault="00E40240" w:rsidP="00E40240">
            <w:pPr>
              <w:rPr>
                <w:rFonts w:ascii="Arial" w:hAnsi="Arial" w:cs="Arial"/>
                <w:sz w:val="20"/>
                <w:szCs w:val="20"/>
              </w:rPr>
            </w:pPr>
            <w:r w:rsidRPr="008A155A">
              <w:rPr>
                <w:rFonts w:ascii="Arial" w:hAnsi="Arial" w:cs="Arial"/>
                <w:sz w:val="20"/>
                <w:szCs w:val="20"/>
              </w:rPr>
              <w:t>Other financial reporting tables, 1F, Section 4 tables &amp; Financial Funds Flow table</w:t>
            </w:r>
          </w:p>
        </w:tc>
        <w:tc>
          <w:tcPr>
            <w:tcW w:w="1276" w:type="dxa"/>
            <w:shd w:val="clear" w:color="auto" w:fill="auto"/>
            <w:vAlign w:val="center"/>
          </w:tcPr>
          <w:p w14:paraId="22A5274E" w14:textId="77777777" w:rsidR="00E40240" w:rsidRPr="008A155A" w:rsidRDefault="00E40240" w:rsidP="00E40240">
            <w:pPr>
              <w:jc w:val="center"/>
              <w:rPr>
                <w:rFonts w:ascii="Arial" w:hAnsi="Arial" w:cs="Arial"/>
                <w:sz w:val="20"/>
                <w:szCs w:val="20"/>
              </w:rPr>
            </w:pPr>
            <w:r w:rsidRPr="008A155A">
              <w:rPr>
                <w:rFonts w:ascii="Arial" w:hAnsi="Arial" w:cs="Arial"/>
                <w:sz w:val="20"/>
                <w:szCs w:val="20"/>
              </w:rPr>
              <w:t>Financial</w:t>
            </w:r>
          </w:p>
        </w:tc>
        <w:tc>
          <w:tcPr>
            <w:tcW w:w="2037" w:type="dxa"/>
            <w:shd w:val="clear" w:color="auto" w:fill="auto"/>
          </w:tcPr>
          <w:p w14:paraId="34E1A4B1" w14:textId="77777777" w:rsidR="00E40240" w:rsidRPr="008A155A" w:rsidRDefault="00E40240" w:rsidP="00E40240">
            <w:pPr>
              <w:rPr>
                <w:rFonts w:ascii="Arial" w:hAnsi="Arial" w:cs="Arial"/>
                <w:sz w:val="20"/>
                <w:szCs w:val="20"/>
              </w:rPr>
            </w:pPr>
            <w:r w:rsidRPr="008A155A">
              <w:rPr>
                <w:rFonts w:ascii="Arial" w:hAnsi="Arial" w:cs="Arial"/>
                <w:sz w:val="20"/>
                <w:szCs w:val="20"/>
              </w:rPr>
              <w:t>Audit Committee requirement based on assurance need</w:t>
            </w:r>
          </w:p>
        </w:tc>
        <w:tc>
          <w:tcPr>
            <w:tcW w:w="3785" w:type="dxa"/>
            <w:shd w:val="clear" w:color="auto" w:fill="auto"/>
          </w:tcPr>
          <w:p w14:paraId="4F77ED78" w14:textId="77777777" w:rsidR="00E40240" w:rsidRPr="008A155A" w:rsidRDefault="00E40240" w:rsidP="00E40240">
            <w:pPr>
              <w:contextualSpacing/>
              <w:rPr>
                <w:rFonts w:ascii="Arial" w:hAnsi="Arial" w:cs="Arial"/>
                <w:sz w:val="20"/>
                <w:szCs w:val="20"/>
              </w:rPr>
            </w:pPr>
            <w:r w:rsidRPr="008A155A">
              <w:rPr>
                <w:rFonts w:ascii="Arial" w:hAnsi="Arial" w:cs="Arial"/>
                <w:sz w:val="20"/>
                <w:szCs w:val="20"/>
              </w:rPr>
              <w:t>Audit planning meeting to cover change in systems, risks and audit approach.</w:t>
            </w:r>
          </w:p>
          <w:p w14:paraId="46DE0643" w14:textId="77777777" w:rsidR="00E40240" w:rsidRPr="008A155A" w:rsidRDefault="00E40240" w:rsidP="00E40240">
            <w:pPr>
              <w:contextualSpacing/>
              <w:rPr>
                <w:rFonts w:ascii="Arial" w:hAnsi="Arial" w:cs="Arial"/>
                <w:sz w:val="20"/>
                <w:szCs w:val="20"/>
              </w:rPr>
            </w:pPr>
            <w:r w:rsidRPr="008A155A">
              <w:rPr>
                <w:rFonts w:ascii="Arial" w:hAnsi="Arial" w:cs="Arial"/>
                <w:sz w:val="20"/>
                <w:szCs w:val="20"/>
              </w:rPr>
              <w:t>Review proposed agreed upon procedures and obtain approval form the Audit committee on panned approach.</w:t>
            </w:r>
          </w:p>
        </w:tc>
      </w:tr>
    </w:tbl>
    <w:p w14:paraId="5E653E41" w14:textId="77777777" w:rsidR="00F20812" w:rsidRPr="00374873" w:rsidRDefault="00BC63B5" w:rsidP="00374873">
      <w:pPr>
        <w:rPr>
          <w:rFonts w:ascii="Arial" w:hAnsi="Arial" w:cs="Arial"/>
        </w:rPr>
      </w:pPr>
      <w:r w:rsidRPr="00E40240">
        <w:rPr>
          <w:rFonts w:ascii="Arial" w:hAnsi="Arial" w:cs="Arial"/>
        </w:rPr>
        <w:br w:type="page"/>
      </w:r>
      <w:bookmarkStart w:id="19" w:name="_Toc1632183"/>
      <w:r w:rsidR="00F20812" w:rsidRPr="004B33B1">
        <w:rPr>
          <w:rFonts w:ascii="Arial" w:hAnsi="Arial" w:cs="Arial"/>
          <w:b/>
          <w:sz w:val="24"/>
          <w:szCs w:val="24"/>
        </w:rPr>
        <w:lastRenderedPageBreak/>
        <w:t>Next Steps</w:t>
      </w:r>
      <w:bookmarkEnd w:id="19"/>
      <w:r w:rsidR="00F20812" w:rsidRPr="004B33B1">
        <w:rPr>
          <w:rFonts w:ascii="Arial" w:hAnsi="Arial" w:cs="Arial"/>
          <w:b/>
          <w:sz w:val="24"/>
          <w:szCs w:val="24"/>
        </w:rPr>
        <w:t xml:space="preserve"> </w:t>
      </w:r>
    </w:p>
    <w:p w14:paraId="6D123C3F" w14:textId="77777777" w:rsidR="00F20812" w:rsidRPr="00E40240" w:rsidRDefault="00F20812" w:rsidP="00F20812">
      <w:pPr>
        <w:autoSpaceDE w:val="0"/>
        <w:autoSpaceDN w:val="0"/>
        <w:adjustRightInd w:val="0"/>
        <w:spacing w:after="0" w:line="240" w:lineRule="auto"/>
        <w:rPr>
          <w:rFonts w:ascii="Arial" w:hAnsi="Arial" w:cs="Arial"/>
        </w:rPr>
      </w:pPr>
    </w:p>
    <w:p w14:paraId="6F9E27A8" w14:textId="7C19B3EC" w:rsidR="00F20812" w:rsidRPr="00E40240" w:rsidRDefault="00797150" w:rsidP="00F20812">
      <w:pPr>
        <w:autoSpaceDE w:val="0"/>
        <w:autoSpaceDN w:val="0"/>
        <w:adjustRightInd w:val="0"/>
        <w:spacing w:after="0" w:line="240" w:lineRule="auto"/>
        <w:rPr>
          <w:rFonts w:ascii="Arial" w:hAnsi="Arial" w:cs="Arial"/>
        </w:rPr>
      </w:pPr>
      <w:r>
        <w:rPr>
          <w:rFonts w:ascii="Arial" w:hAnsi="Arial" w:cs="Arial"/>
        </w:rPr>
        <w:t>5.1</w:t>
      </w:r>
      <w:r>
        <w:rPr>
          <w:rFonts w:ascii="Arial" w:hAnsi="Arial" w:cs="Arial"/>
        </w:rPr>
        <w:tab/>
      </w:r>
      <w:r w:rsidR="00F20812" w:rsidRPr="00E40240">
        <w:rPr>
          <w:rFonts w:ascii="Arial" w:hAnsi="Arial" w:cs="Arial"/>
        </w:rPr>
        <w:t xml:space="preserve">It is important that we get stakeholder views as we move towards the finalisation of the Assurance Plan. We would therefore welcome comments. In the meantime, we continue to engage with key stakeholders during this consultation phase and are available to meet to discuss any aspect of this consultation. </w:t>
      </w:r>
    </w:p>
    <w:p w14:paraId="21645217" w14:textId="77777777" w:rsidR="00F20812" w:rsidRPr="00E40240" w:rsidRDefault="00F20812" w:rsidP="00F20812">
      <w:pPr>
        <w:autoSpaceDE w:val="0"/>
        <w:autoSpaceDN w:val="0"/>
        <w:adjustRightInd w:val="0"/>
        <w:spacing w:after="0" w:line="240" w:lineRule="auto"/>
        <w:rPr>
          <w:rFonts w:ascii="Arial" w:hAnsi="Arial" w:cs="Arial"/>
        </w:rPr>
      </w:pPr>
    </w:p>
    <w:p w14:paraId="20AE1227" w14:textId="7BD8D9FE" w:rsidR="00F20812" w:rsidRPr="00E40240" w:rsidRDefault="00797150" w:rsidP="00F20812">
      <w:pPr>
        <w:autoSpaceDE w:val="0"/>
        <w:autoSpaceDN w:val="0"/>
        <w:adjustRightInd w:val="0"/>
        <w:spacing w:after="0" w:line="240" w:lineRule="auto"/>
        <w:rPr>
          <w:rFonts w:ascii="Arial" w:hAnsi="Arial" w:cs="Arial"/>
        </w:rPr>
      </w:pPr>
      <w:r>
        <w:rPr>
          <w:rFonts w:ascii="Arial" w:hAnsi="Arial" w:cs="Arial"/>
        </w:rPr>
        <w:t>5.2</w:t>
      </w:r>
      <w:r>
        <w:rPr>
          <w:rFonts w:ascii="Arial" w:hAnsi="Arial" w:cs="Arial"/>
        </w:rPr>
        <w:tab/>
      </w:r>
      <w:r w:rsidR="00F20812" w:rsidRPr="00E40240">
        <w:rPr>
          <w:rFonts w:ascii="Arial" w:hAnsi="Arial" w:cs="Arial"/>
        </w:rPr>
        <w:t xml:space="preserve">We are not restricting consultation to those key stakeholders identified and welcome responses from customers and any other stakeholders. </w:t>
      </w:r>
    </w:p>
    <w:p w14:paraId="50FB14D2" w14:textId="77777777" w:rsidR="00F20812" w:rsidRPr="00E40240" w:rsidRDefault="00F20812" w:rsidP="00F20812">
      <w:pPr>
        <w:autoSpaceDE w:val="0"/>
        <w:autoSpaceDN w:val="0"/>
        <w:adjustRightInd w:val="0"/>
        <w:spacing w:after="0" w:line="240" w:lineRule="auto"/>
        <w:rPr>
          <w:rFonts w:ascii="Arial" w:hAnsi="Arial" w:cs="Arial"/>
        </w:rPr>
      </w:pPr>
    </w:p>
    <w:p w14:paraId="4B5A8E09" w14:textId="26015E75" w:rsidR="00F70D85" w:rsidRPr="00E40240" w:rsidRDefault="00797150" w:rsidP="00F20812">
      <w:pPr>
        <w:autoSpaceDE w:val="0"/>
        <w:autoSpaceDN w:val="0"/>
        <w:adjustRightInd w:val="0"/>
        <w:spacing w:after="0" w:line="240" w:lineRule="auto"/>
        <w:rPr>
          <w:rFonts w:ascii="Arial" w:hAnsi="Arial" w:cs="Arial"/>
        </w:rPr>
      </w:pPr>
      <w:r>
        <w:rPr>
          <w:rFonts w:ascii="Arial" w:hAnsi="Arial" w:cs="Arial"/>
        </w:rPr>
        <w:t>5.3</w:t>
      </w:r>
      <w:r>
        <w:rPr>
          <w:rFonts w:ascii="Arial" w:hAnsi="Arial" w:cs="Arial"/>
        </w:rPr>
        <w:tab/>
      </w:r>
      <w:r w:rsidR="00F20812" w:rsidRPr="00E40240">
        <w:rPr>
          <w:rFonts w:ascii="Arial" w:hAnsi="Arial" w:cs="Arial"/>
        </w:rPr>
        <w:t xml:space="preserve">We welcome your responses to this consultation by close of business on </w:t>
      </w:r>
      <w:r w:rsidR="00BA7081">
        <w:rPr>
          <w:rFonts w:ascii="Arial" w:hAnsi="Arial" w:cs="Arial"/>
        </w:rPr>
        <w:t>2</w:t>
      </w:r>
      <w:r w:rsidR="001319ED">
        <w:rPr>
          <w:rFonts w:ascii="Arial" w:hAnsi="Arial" w:cs="Arial"/>
        </w:rPr>
        <w:t>0</w:t>
      </w:r>
      <w:r w:rsidR="00D14411" w:rsidRPr="00E40240">
        <w:rPr>
          <w:rFonts w:ascii="Arial" w:hAnsi="Arial" w:cs="Arial"/>
        </w:rPr>
        <w:t xml:space="preserve"> March </w:t>
      </w:r>
      <w:r w:rsidR="00AB37CB" w:rsidRPr="00E40240">
        <w:rPr>
          <w:rFonts w:ascii="Arial" w:hAnsi="Arial" w:cs="Arial"/>
        </w:rPr>
        <w:t>20</w:t>
      </w:r>
      <w:r w:rsidR="001319ED">
        <w:rPr>
          <w:rFonts w:ascii="Arial" w:hAnsi="Arial" w:cs="Arial"/>
        </w:rPr>
        <w:t>20</w:t>
      </w:r>
      <w:r w:rsidR="00FD13DE" w:rsidRPr="00E40240">
        <w:rPr>
          <w:rFonts w:ascii="Arial" w:hAnsi="Arial" w:cs="Arial"/>
        </w:rPr>
        <w:t xml:space="preserve"> and w</w:t>
      </w:r>
      <w:r w:rsidR="00F70D85" w:rsidRPr="00E40240">
        <w:rPr>
          <w:rFonts w:ascii="Arial" w:hAnsi="Arial" w:cs="Arial"/>
        </w:rPr>
        <w:t>e repeat the questions below.</w:t>
      </w:r>
    </w:p>
    <w:p w14:paraId="6C07CFA0" w14:textId="77777777" w:rsidR="00F70D85" w:rsidRPr="00E40240" w:rsidRDefault="00F70D85" w:rsidP="00F20812">
      <w:pPr>
        <w:autoSpaceDE w:val="0"/>
        <w:autoSpaceDN w:val="0"/>
        <w:adjustRightInd w:val="0"/>
        <w:spacing w:after="0" w:line="240" w:lineRule="auto"/>
        <w:rPr>
          <w:rFonts w:ascii="Arial" w:hAnsi="Arial" w:cs="Arial"/>
        </w:rPr>
      </w:pPr>
    </w:p>
    <w:p w14:paraId="02B51D99" w14:textId="110F62FE" w:rsidR="00F20812" w:rsidRDefault="00797150" w:rsidP="00F20812">
      <w:pPr>
        <w:autoSpaceDE w:val="0"/>
        <w:autoSpaceDN w:val="0"/>
        <w:adjustRightInd w:val="0"/>
        <w:spacing w:after="0" w:line="240" w:lineRule="auto"/>
        <w:rPr>
          <w:rFonts w:ascii="Arial" w:hAnsi="Arial" w:cs="Arial"/>
        </w:rPr>
      </w:pPr>
      <w:r>
        <w:rPr>
          <w:rFonts w:ascii="Arial" w:hAnsi="Arial" w:cs="Arial"/>
        </w:rPr>
        <w:t>5.4</w:t>
      </w:r>
      <w:r>
        <w:rPr>
          <w:rFonts w:ascii="Arial" w:hAnsi="Arial" w:cs="Arial"/>
        </w:rPr>
        <w:tab/>
      </w:r>
      <w:r w:rsidR="00F20812" w:rsidRPr="00E40240">
        <w:rPr>
          <w:rFonts w:ascii="Arial" w:hAnsi="Arial" w:cs="Arial"/>
        </w:rPr>
        <w:t xml:space="preserve">We will have regard to comments received and intend publishing our Final Assurance Plan </w:t>
      </w:r>
      <w:r w:rsidR="006A5CDA" w:rsidRPr="00E40240">
        <w:rPr>
          <w:rFonts w:ascii="Arial" w:hAnsi="Arial" w:cs="Arial"/>
        </w:rPr>
        <w:t xml:space="preserve">in early April </w:t>
      </w:r>
      <w:r w:rsidR="00AB37CB" w:rsidRPr="00E40240">
        <w:rPr>
          <w:rFonts w:ascii="Arial" w:hAnsi="Arial" w:cs="Arial"/>
        </w:rPr>
        <w:t>20</w:t>
      </w:r>
      <w:r w:rsidR="001319ED">
        <w:rPr>
          <w:rFonts w:ascii="Arial" w:hAnsi="Arial" w:cs="Arial"/>
        </w:rPr>
        <w:t>20</w:t>
      </w:r>
      <w:r w:rsidR="00F20812" w:rsidRPr="00E40240">
        <w:rPr>
          <w:rFonts w:ascii="Arial" w:hAnsi="Arial" w:cs="Arial"/>
        </w:rPr>
        <w:t>.</w:t>
      </w:r>
    </w:p>
    <w:p w14:paraId="793D1C6B" w14:textId="77777777" w:rsidR="00E5347D" w:rsidRDefault="00E5347D" w:rsidP="00F20812">
      <w:pPr>
        <w:autoSpaceDE w:val="0"/>
        <w:autoSpaceDN w:val="0"/>
        <w:adjustRightInd w:val="0"/>
        <w:spacing w:after="0" w:line="240" w:lineRule="auto"/>
        <w:rPr>
          <w:rFonts w:ascii="Arial" w:hAnsi="Arial" w:cs="Arial"/>
        </w:rPr>
      </w:pPr>
    </w:p>
    <w:p w14:paraId="38782AA9" w14:textId="77777777" w:rsidR="00E5347D" w:rsidRPr="00B73835" w:rsidRDefault="00E5347D" w:rsidP="00F20812">
      <w:pPr>
        <w:autoSpaceDE w:val="0"/>
        <w:autoSpaceDN w:val="0"/>
        <w:adjustRightInd w:val="0"/>
        <w:spacing w:after="0" w:line="240" w:lineRule="auto"/>
        <w:rPr>
          <w:rFonts w:ascii="Arial" w:hAnsi="Arial" w:cs="Arial"/>
        </w:rPr>
      </w:pPr>
    </w:p>
    <w:p w14:paraId="750974A0" w14:textId="77777777" w:rsidR="00F70D85" w:rsidRDefault="00F70D85">
      <w:pPr>
        <w:rPr>
          <w:rFonts w:ascii="Arial" w:hAnsi="Arial" w:cs="Arial"/>
          <w:b/>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9"/>
      </w:tblGrid>
      <w:tr w:rsidR="00F70D85" w:rsidRPr="00530EAF" w14:paraId="49F8ECB4" w14:textId="77777777" w:rsidTr="00F70D85">
        <w:trPr>
          <w:trHeight w:val="110"/>
        </w:trPr>
        <w:tc>
          <w:tcPr>
            <w:tcW w:w="8999" w:type="dxa"/>
            <w:tcBorders>
              <w:top w:val="single" w:sz="4" w:space="0" w:color="auto"/>
              <w:left w:val="single" w:sz="4" w:space="0" w:color="auto"/>
              <w:bottom w:val="nil"/>
              <w:right w:val="single" w:sz="4" w:space="0" w:color="auto"/>
            </w:tcBorders>
          </w:tcPr>
          <w:p w14:paraId="06CC1929" w14:textId="77777777" w:rsidR="000667DA" w:rsidRDefault="000667DA"/>
          <w:tbl>
            <w:tblPr>
              <w:tblW w:w="8999" w:type="dxa"/>
              <w:tblBorders>
                <w:top w:val="nil"/>
                <w:left w:val="nil"/>
                <w:bottom w:val="nil"/>
                <w:right w:val="nil"/>
              </w:tblBorders>
              <w:tblLayout w:type="fixed"/>
              <w:tblLook w:val="0000" w:firstRow="0" w:lastRow="0" w:firstColumn="0" w:lastColumn="0" w:noHBand="0" w:noVBand="0"/>
            </w:tblPr>
            <w:tblGrid>
              <w:gridCol w:w="8999"/>
            </w:tblGrid>
            <w:tr w:rsidR="00F70D85" w:rsidRPr="00530EAF" w14:paraId="5812A908" w14:textId="77777777" w:rsidTr="000667DA">
              <w:trPr>
                <w:trHeight w:val="110"/>
              </w:trPr>
              <w:tc>
                <w:tcPr>
                  <w:tcW w:w="8999" w:type="dxa"/>
                </w:tcPr>
                <w:p w14:paraId="5EEDF742" w14:textId="77777777" w:rsidR="00F70D85" w:rsidRPr="00530EAF" w:rsidRDefault="00F70D85" w:rsidP="00F70D85">
                  <w:pPr>
                    <w:autoSpaceDE w:val="0"/>
                    <w:autoSpaceDN w:val="0"/>
                    <w:adjustRightInd w:val="0"/>
                    <w:spacing w:after="0" w:line="240" w:lineRule="auto"/>
                    <w:rPr>
                      <w:rFonts w:ascii="Arial" w:hAnsi="Arial" w:cs="Arial"/>
                      <w:b/>
                      <w:color w:val="000000"/>
                    </w:rPr>
                  </w:pPr>
                  <w:r w:rsidRPr="00530EAF">
                    <w:rPr>
                      <w:rFonts w:ascii="Arial" w:hAnsi="Arial" w:cs="Arial"/>
                      <w:b/>
                      <w:color w:val="000000"/>
                    </w:rPr>
                    <w:t xml:space="preserve">Q1 Do you have any comments on the content or layout of this Draft Assurance Plan? </w:t>
                  </w:r>
                </w:p>
                <w:p w14:paraId="6A33961C" w14:textId="77777777" w:rsidR="00F70D85" w:rsidRPr="00530EAF" w:rsidRDefault="00F70D85" w:rsidP="00F70D85">
                  <w:pPr>
                    <w:autoSpaceDE w:val="0"/>
                    <w:autoSpaceDN w:val="0"/>
                    <w:adjustRightInd w:val="0"/>
                    <w:spacing w:after="0" w:line="240" w:lineRule="auto"/>
                    <w:rPr>
                      <w:rFonts w:ascii="Arial" w:hAnsi="Arial" w:cs="Arial"/>
                      <w:b/>
                      <w:color w:val="000000"/>
                    </w:rPr>
                  </w:pPr>
                </w:p>
              </w:tc>
            </w:tr>
            <w:tr w:rsidR="00F70D85" w:rsidRPr="00530EAF" w14:paraId="3EFA7AE9" w14:textId="77777777" w:rsidTr="000667DA">
              <w:trPr>
                <w:trHeight w:val="255"/>
              </w:trPr>
              <w:tc>
                <w:tcPr>
                  <w:tcW w:w="8999" w:type="dxa"/>
                </w:tcPr>
                <w:p w14:paraId="5EEB7138" w14:textId="77777777" w:rsidR="00E5347D" w:rsidRDefault="00E5347D" w:rsidP="00F70D85">
                  <w:pPr>
                    <w:autoSpaceDE w:val="0"/>
                    <w:autoSpaceDN w:val="0"/>
                    <w:adjustRightInd w:val="0"/>
                    <w:spacing w:after="0" w:line="240" w:lineRule="auto"/>
                    <w:rPr>
                      <w:rFonts w:ascii="Arial" w:hAnsi="Arial" w:cs="Arial"/>
                      <w:b/>
                      <w:color w:val="000000"/>
                    </w:rPr>
                  </w:pPr>
                </w:p>
                <w:p w14:paraId="09635EF8" w14:textId="77777777" w:rsidR="00F70D85" w:rsidRPr="00530EAF" w:rsidRDefault="00F70D85" w:rsidP="00F70D85">
                  <w:pPr>
                    <w:autoSpaceDE w:val="0"/>
                    <w:autoSpaceDN w:val="0"/>
                    <w:adjustRightInd w:val="0"/>
                    <w:spacing w:after="0" w:line="240" w:lineRule="auto"/>
                    <w:rPr>
                      <w:rFonts w:ascii="Arial" w:hAnsi="Arial" w:cs="Arial"/>
                      <w:b/>
                      <w:color w:val="000000"/>
                    </w:rPr>
                  </w:pPr>
                  <w:r w:rsidRPr="00530EAF">
                    <w:rPr>
                      <w:rFonts w:ascii="Arial" w:hAnsi="Arial" w:cs="Arial"/>
                      <w:b/>
                      <w:color w:val="000000"/>
                    </w:rPr>
                    <w:t xml:space="preserve">Q2 Are the processes outlined in this consultation document sufficient to provide you with appropriate assurance that reported data is accurate and reliable? </w:t>
                  </w:r>
                </w:p>
                <w:p w14:paraId="443EF99B" w14:textId="77777777" w:rsidR="00F70D85" w:rsidRPr="00530EAF" w:rsidRDefault="00F70D85" w:rsidP="00F70D85">
                  <w:pPr>
                    <w:autoSpaceDE w:val="0"/>
                    <w:autoSpaceDN w:val="0"/>
                    <w:adjustRightInd w:val="0"/>
                    <w:spacing w:after="0" w:line="240" w:lineRule="auto"/>
                    <w:rPr>
                      <w:rFonts w:ascii="Arial" w:hAnsi="Arial" w:cs="Arial"/>
                      <w:b/>
                      <w:color w:val="000000"/>
                    </w:rPr>
                  </w:pPr>
                </w:p>
              </w:tc>
            </w:tr>
            <w:tr w:rsidR="00F70D85" w:rsidRPr="00530EAF" w14:paraId="2BE612D1" w14:textId="77777777" w:rsidTr="000667DA">
              <w:trPr>
                <w:trHeight w:val="303"/>
              </w:trPr>
              <w:tc>
                <w:tcPr>
                  <w:tcW w:w="8999" w:type="dxa"/>
                </w:tcPr>
                <w:p w14:paraId="2A4A210D" w14:textId="77777777" w:rsidR="00E5347D" w:rsidRDefault="00E5347D" w:rsidP="00F70D85">
                  <w:pPr>
                    <w:autoSpaceDE w:val="0"/>
                    <w:autoSpaceDN w:val="0"/>
                    <w:adjustRightInd w:val="0"/>
                    <w:spacing w:after="0" w:line="240" w:lineRule="auto"/>
                    <w:rPr>
                      <w:rFonts w:ascii="Arial" w:hAnsi="Arial" w:cs="Arial"/>
                      <w:b/>
                      <w:color w:val="000000"/>
                    </w:rPr>
                  </w:pPr>
                </w:p>
                <w:p w14:paraId="78E2B27B" w14:textId="77777777" w:rsidR="00F70D85" w:rsidRPr="00530EAF" w:rsidRDefault="00F70D85" w:rsidP="00F70D85">
                  <w:pPr>
                    <w:autoSpaceDE w:val="0"/>
                    <w:autoSpaceDN w:val="0"/>
                    <w:adjustRightInd w:val="0"/>
                    <w:spacing w:after="0" w:line="240" w:lineRule="auto"/>
                    <w:rPr>
                      <w:rFonts w:ascii="Arial" w:hAnsi="Arial" w:cs="Arial"/>
                      <w:b/>
                      <w:color w:val="000000"/>
                    </w:rPr>
                  </w:pPr>
                  <w:r w:rsidRPr="00530EAF">
                    <w:rPr>
                      <w:rFonts w:ascii="Arial" w:hAnsi="Arial" w:cs="Arial"/>
                      <w:b/>
                      <w:color w:val="000000"/>
                    </w:rPr>
                    <w:t>Q3 Is there any further information that you feel could be provided that would help build stakeholder and customer confidence and trust in the company?</w:t>
                  </w:r>
                </w:p>
              </w:tc>
            </w:tr>
          </w:tbl>
          <w:p w14:paraId="346CB8C3" w14:textId="77777777" w:rsidR="00F70D85" w:rsidRPr="00530EAF" w:rsidRDefault="00F70D85" w:rsidP="00F70D85">
            <w:pPr>
              <w:pStyle w:val="Default"/>
              <w:rPr>
                <w:b/>
                <w:color w:val="auto"/>
                <w:sz w:val="22"/>
                <w:szCs w:val="22"/>
              </w:rPr>
            </w:pPr>
          </w:p>
        </w:tc>
      </w:tr>
      <w:tr w:rsidR="00F70D85" w:rsidRPr="00DC50E9" w14:paraId="5AAE9FB7" w14:textId="77777777" w:rsidTr="00F70D85">
        <w:trPr>
          <w:trHeight w:val="110"/>
        </w:trPr>
        <w:tc>
          <w:tcPr>
            <w:tcW w:w="8999" w:type="dxa"/>
            <w:tcBorders>
              <w:top w:val="nil"/>
              <w:left w:val="single" w:sz="4" w:space="0" w:color="auto"/>
              <w:bottom w:val="nil"/>
              <w:right w:val="single" w:sz="4" w:space="0" w:color="auto"/>
            </w:tcBorders>
          </w:tcPr>
          <w:p w14:paraId="6D9D8363" w14:textId="77777777" w:rsidR="00F70D85" w:rsidRPr="00DC50E9" w:rsidRDefault="00F70D85" w:rsidP="00F70D85">
            <w:pPr>
              <w:pStyle w:val="Default"/>
              <w:rPr>
                <w:b/>
                <w:color w:val="auto"/>
                <w:sz w:val="22"/>
                <w:szCs w:val="22"/>
              </w:rPr>
            </w:pPr>
          </w:p>
          <w:p w14:paraId="4EC6708A" w14:textId="77777777" w:rsidR="00E5347D" w:rsidRDefault="00E5347D" w:rsidP="00F70D85">
            <w:pPr>
              <w:pStyle w:val="Default"/>
              <w:rPr>
                <w:b/>
                <w:color w:val="auto"/>
                <w:sz w:val="22"/>
                <w:szCs w:val="22"/>
              </w:rPr>
            </w:pPr>
          </w:p>
          <w:p w14:paraId="2DD8367A" w14:textId="77777777" w:rsidR="00F70D85" w:rsidRPr="00DC50E9" w:rsidRDefault="00F70D85" w:rsidP="00F70D85">
            <w:pPr>
              <w:pStyle w:val="Default"/>
              <w:rPr>
                <w:b/>
                <w:color w:val="auto"/>
                <w:sz w:val="22"/>
                <w:szCs w:val="22"/>
              </w:rPr>
            </w:pPr>
            <w:r>
              <w:rPr>
                <w:b/>
                <w:color w:val="auto"/>
                <w:sz w:val="22"/>
                <w:szCs w:val="22"/>
              </w:rPr>
              <w:t xml:space="preserve">  </w:t>
            </w:r>
            <w:r w:rsidRPr="00DC50E9">
              <w:rPr>
                <w:b/>
                <w:color w:val="auto"/>
                <w:sz w:val="22"/>
                <w:szCs w:val="22"/>
              </w:rPr>
              <w:t>Q4 Any other comments</w:t>
            </w:r>
          </w:p>
        </w:tc>
      </w:tr>
      <w:tr w:rsidR="00F70D85" w:rsidRPr="00530EAF" w14:paraId="33659769" w14:textId="77777777" w:rsidTr="00F70D85">
        <w:trPr>
          <w:trHeight w:val="80"/>
        </w:trPr>
        <w:tc>
          <w:tcPr>
            <w:tcW w:w="8999" w:type="dxa"/>
            <w:tcBorders>
              <w:top w:val="nil"/>
              <w:left w:val="single" w:sz="4" w:space="0" w:color="auto"/>
              <w:bottom w:val="single" w:sz="4" w:space="0" w:color="auto"/>
              <w:right w:val="single" w:sz="4" w:space="0" w:color="auto"/>
            </w:tcBorders>
          </w:tcPr>
          <w:p w14:paraId="78320E90" w14:textId="77777777" w:rsidR="00F70D85" w:rsidRPr="00530EAF" w:rsidRDefault="00F70D85" w:rsidP="00F70D85">
            <w:pPr>
              <w:pStyle w:val="Default"/>
              <w:rPr>
                <w:b/>
                <w:color w:val="auto"/>
                <w:sz w:val="22"/>
                <w:szCs w:val="22"/>
              </w:rPr>
            </w:pPr>
          </w:p>
        </w:tc>
      </w:tr>
    </w:tbl>
    <w:p w14:paraId="5B6E5C9A" w14:textId="77777777" w:rsidR="00F70D85" w:rsidRDefault="00F70D85">
      <w:pPr>
        <w:rPr>
          <w:rFonts w:ascii="Arial" w:hAnsi="Arial" w:cs="Arial"/>
          <w:b/>
          <w:sz w:val="24"/>
          <w:szCs w:val="24"/>
        </w:rPr>
      </w:pPr>
    </w:p>
    <w:p w14:paraId="33E36865" w14:textId="77777777" w:rsidR="00F20812" w:rsidRDefault="00F20812">
      <w:pPr>
        <w:rPr>
          <w:rFonts w:ascii="Arial" w:hAnsi="Arial" w:cs="Arial"/>
          <w:b/>
          <w:sz w:val="24"/>
          <w:szCs w:val="24"/>
        </w:rPr>
      </w:pPr>
      <w:r>
        <w:rPr>
          <w:rFonts w:ascii="Arial" w:hAnsi="Arial" w:cs="Arial"/>
          <w:b/>
          <w:sz w:val="24"/>
          <w:szCs w:val="24"/>
        </w:rPr>
        <w:br w:type="page"/>
      </w:r>
    </w:p>
    <w:p w14:paraId="3628CC79" w14:textId="77777777" w:rsidR="00C734E0" w:rsidRPr="00EB4F59" w:rsidRDefault="00C734E0" w:rsidP="004B33B1">
      <w:pPr>
        <w:pStyle w:val="Heading1"/>
        <w:rPr>
          <w:rFonts w:ascii="Arial" w:hAnsi="Arial" w:cs="Arial"/>
          <w:b/>
          <w:sz w:val="24"/>
          <w:szCs w:val="24"/>
        </w:rPr>
      </w:pPr>
      <w:bookmarkStart w:id="20" w:name="_Toc31794215"/>
      <w:r w:rsidRPr="004B33B1">
        <w:rPr>
          <w:rFonts w:ascii="Arial" w:hAnsi="Arial" w:cs="Arial"/>
          <w:b/>
          <w:color w:val="auto"/>
          <w:sz w:val="24"/>
          <w:szCs w:val="24"/>
        </w:rPr>
        <w:lastRenderedPageBreak/>
        <w:t xml:space="preserve">Appendix 1 </w:t>
      </w:r>
      <w:r w:rsidR="004B33B1">
        <w:rPr>
          <w:rFonts w:ascii="Arial" w:hAnsi="Arial" w:cs="Arial"/>
          <w:b/>
          <w:color w:val="auto"/>
          <w:sz w:val="24"/>
          <w:szCs w:val="24"/>
        </w:rPr>
        <w:t xml:space="preserve">- </w:t>
      </w:r>
      <w:r w:rsidRPr="004B33B1">
        <w:rPr>
          <w:rFonts w:ascii="Arial" w:hAnsi="Arial" w:cs="Arial"/>
          <w:b/>
          <w:color w:val="auto"/>
          <w:sz w:val="24"/>
          <w:szCs w:val="24"/>
        </w:rPr>
        <w:t>Outcome of Risk Assessment</w:t>
      </w:r>
      <w:bookmarkEnd w:id="20"/>
    </w:p>
    <w:p w14:paraId="5639195E" w14:textId="77777777" w:rsidR="00C734E0" w:rsidRDefault="00C734E0" w:rsidP="00C734E0">
      <w:pPr>
        <w:autoSpaceDE w:val="0"/>
        <w:autoSpaceDN w:val="0"/>
        <w:adjustRightInd w:val="0"/>
        <w:spacing w:after="0" w:line="240" w:lineRule="auto"/>
        <w:rPr>
          <w:rFonts w:ascii="Arial" w:hAnsi="Arial" w:cs="Arial"/>
          <w:b/>
        </w:rPr>
      </w:pPr>
    </w:p>
    <w:p w14:paraId="678F1C10" w14:textId="77777777" w:rsidR="00C734E0" w:rsidRDefault="00C734E0" w:rsidP="00C734E0">
      <w:pPr>
        <w:autoSpaceDE w:val="0"/>
        <w:autoSpaceDN w:val="0"/>
        <w:adjustRightInd w:val="0"/>
        <w:spacing w:after="0" w:line="240" w:lineRule="auto"/>
        <w:rPr>
          <w:rFonts w:ascii="Arial" w:hAnsi="Arial" w:cs="Arial"/>
        </w:rPr>
      </w:pPr>
      <w:r w:rsidRPr="009E11C2">
        <w:rPr>
          <w:rFonts w:ascii="Arial" w:hAnsi="Arial" w:cs="Arial"/>
        </w:rPr>
        <w:t>In November 201</w:t>
      </w:r>
      <w:r w:rsidR="001319ED">
        <w:rPr>
          <w:rFonts w:ascii="Arial" w:hAnsi="Arial" w:cs="Arial"/>
        </w:rPr>
        <w:t>9</w:t>
      </w:r>
      <w:r w:rsidRPr="009E11C2">
        <w:rPr>
          <w:rFonts w:ascii="Arial" w:hAnsi="Arial" w:cs="Arial"/>
        </w:rPr>
        <w:t xml:space="preserve"> the Company published the outcome of its risk assessment of the data it</w:t>
      </w:r>
      <w:r>
        <w:rPr>
          <w:rFonts w:ascii="Arial" w:hAnsi="Arial" w:cs="Arial"/>
        </w:rPr>
        <w:t xml:space="preserve"> places in the public domain.  This was the subject of the Risk Strengths and Weaknesses consultation.</w:t>
      </w:r>
    </w:p>
    <w:p w14:paraId="783487BF" w14:textId="77777777" w:rsidR="00C734E0" w:rsidRDefault="00C734E0" w:rsidP="00C734E0">
      <w:pPr>
        <w:autoSpaceDE w:val="0"/>
        <w:autoSpaceDN w:val="0"/>
        <w:adjustRightInd w:val="0"/>
        <w:spacing w:after="0" w:line="240" w:lineRule="auto"/>
        <w:rPr>
          <w:rFonts w:ascii="Arial" w:hAnsi="Arial" w:cs="Arial"/>
        </w:rPr>
      </w:pPr>
    </w:p>
    <w:p w14:paraId="1248A6D9" w14:textId="4A154210" w:rsidR="00C734E0" w:rsidRDefault="00C734E0" w:rsidP="00C734E0">
      <w:pPr>
        <w:autoSpaceDE w:val="0"/>
        <w:autoSpaceDN w:val="0"/>
        <w:adjustRightInd w:val="0"/>
        <w:spacing w:after="0" w:line="240" w:lineRule="auto"/>
        <w:rPr>
          <w:rFonts w:ascii="Arial" w:hAnsi="Arial" w:cs="Arial"/>
        </w:rPr>
      </w:pPr>
      <w:r>
        <w:rPr>
          <w:rFonts w:ascii="Arial" w:hAnsi="Arial" w:cs="Arial"/>
        </w:rPr>
        <w:t xml:space="preserve">The grid below shows the ranking we have determined for each of our </w:t>
      </w:r>
      <w:r w:rsidR="006A5CDA">
        <w:rPr>
          <w:rFonts w:ascii="Arial" w:hAnsi="Arial" w:cs="Arial"/>
        </w:rPr>
        <w:t xml:space="preserve">25 </w:t>
      </w:r>
      <w:r>
        <w:rPr>
          <w:rFonts w:ascii="Arial" w:hAnsi="Arial" w:cs="Arial"/>
        </w:rPr>
        <w:t>data items</w:t>
      </w:r>
      <w:r w:rsidR="001319ED">
        <w:rPr>
          <w:rFonts w:ascii="Arial" w:hAnsi="Arial" w:cs="Arial"/>
        </w:rPr>
        <w:t xml:space="preserve"> based on our PR14 commitments etc</w:t>
      </w:r>
      <w:r>
        <w:rPr>
          <w:rFonts w:ascii="Arial" w:hAnsi="Arial" w:cs="Arial"/>
        </w:rPr>
        <w:t>.  The degree of audit / assurance we would expect to provide is guided by this assessment.  Thus the degree of assurance we expect to provide for say leakage is greater than</w:t>
      </w:r>
      <w:r w:rsidR="00E41738">
        <w:rPr>
          <w:rFonts w:ascii="Arial" w:hAnsi="Arial" w:cs="Arial"/>
        </w:rPr>
        <w:t xml:space="preserve"> that </w:t>
      </w:r>
      <w:r>
        <w:rPr>
          <w:rFonts w:ascii="Arial" w:hAnsi="Arial" w:cs="Arial"/>
        </w:rPr>
        <w:t xml:space="preserve">for meter optants. </w:t>
      </w:r>
    </w:p>
    <w:p w14:paraId="08357B12" w14:textId="77777777" w:rsidR="00C734E0" w:rsidRDefault="00C734E0" w:rsidP="00C734E0">
      <w:pPr>
        <w:autoSpaceDE w:val="0"/>
        <w:autoSpaceDN w:val="0"/>
        <w:adjustRightInd w:val="0"/>
        <w:spacing w:after="0" w:line="240" w:lineRule="auto"/>
        <w:rPr>
          <w:rFonts w:ascii="Arial" w:hAnsi="Arial" w:cs="Arial"/>
        </w:rPr>
      </w:pPr>
    </w:p>
    <w:p w14:paraId="06BF29C6" w14:textId="77777777" w:rsidR="00C734E0" w:rsidRPr="00987CA7" w:rsidRDefault="00C734E0" w:rsidP="00C734E0">
      <w:pPr>
        <w:autoSpaceDE w:val="0"/>
        <w:autoSpaceDN w:val="0"/>
        <w:adjustRightInd w:val="0"/>
        <w:spacing w:after="0" w:line="240" w:lineRule="auto"/>
        <w:rPr>
          <w:rFonts w:ascii="Arial" w:hAnsi="Arial" w:cs="Arial"/>
        </w:rPr>
      </w:pPr>
      <w:r>
        <w:rPr>
          <w:rFonts w:ascii="Arial" w:hAnsi="Arial" w:cs="Arial"/>
        </w:rPr>
        <w:t>Our results from our consultation supported our assessment of risk and our Audit Plan, the subject of a third document, will be produced accordingly.</w:t>
      </w:r>
    </w:p>
    <w:p w14:paraId="6EB2484D" w14:textId="77777777" w:rsidR="00D52C8C" w:rsidRDefault="00D52C8C" w:rsidP="001617E8"/>
    <w:p w14:paraId="488C94BA" w14:textId="77777777" w:rsidR="00BE6512" w:rsidRDefault="001319ED">
      <w:pPr>
        <w:rPr>
          <w:b/>
        </w:rPr>
      </w:pPr>
      <w:r w:rsidRPr="00C12B11">
        <w:rPr>
          <w:noProof/>
          <w:lang w:eastAsia="en-GB"/>
        </w:rPr>
        <w:drawing>
          <wp:inline distT="0" distB="0" distL="0" distR="0" wp14:anchorId="64D90351" wp14:editId="74611F0D">
            <wp:extent cx="5731510" cy="4502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502785"/>
                    </a:xfrm>
                    <a:prstGeom prst="rect">
                      <a:avLst/>
                    </a:prstGeom>
                    <a:noFill/>
                    <a:ln>
                      <a:noFill/>
                    </a:ln>
                  </pic:spPr>
                </pic:pic>
              </a:graphicData>
            </a:graphic>
          </wp:inline>
        </w:drawing>
      </w:r>
    </w:p>
    <w:p w14:paraId="5BD0FBC3" w14:textId="3F1A96E1" w:rsidR="00033DC0" w:rsidRPr="00033DC0" w:rsidRDefault="00033DC0" w:rsidP="00033DC0">
      <w:pPr>
        <w:autoSpaceDE w:val="0"/>
        <w:autoSpaceDN w:val="0"/>
        <w:adjustRightInd w:val="0"/>
        <w:spacing w:after="0" w:line="240" w:lineRule="auto"/>
        <w:rPr>
          <w:rFonts w:ascii="Arial" w:hAnsi="Arial" w:cs="Arial"/>
          <w:bCs/>
        </w:rPr>
      </w:pPr>
      <w:r w:rsidRPr="00033DC0">
        <w:rPr>
          <w:rFonts w:ascii="Arial" w:hAnsi="Arial" w:cs="Arial"/>
          <w:bCs/>
        </w:rPr>
        <w:t xml:space="preserve">Our analysis for PR14 only classifies Per Capita Consumption as </w:t>
      </w:r>
      <w:r w:rsidRPr="00A0191F">
        <w:rPr>
          <w:rFonts w:ascii="Arial" w:hAnsi="Arial" w:cs="Arial"/>
          <w:bCs/>
        </w:rPr>
        <w:t>being at high risk and we recognise we need to provide all stakeholders with the confidence that the planned assurance and related control frameworks we have for these items are appropriat</w:t>
      </w:r>
      <w:r w:rsidRPr="0039625D">
        <w:rPr>
          <w:rFonts w:ascii="Arial" w:hAnsi="Arial" w:cs="Arial"/>
          <w:bCs/>
        </w:rPr>
        <w:t xml:space="preserve">e. </w:t>
      </w:r>
      <w:r w:rsidRPr="00033DC0">
        <w:rPr>
          <w:rFonts w:ascii="Arial" w:hAnsi="Arial" w:cs="Arial"/>
          <w:bCs/>
        </w:rPr>
        <w:t>This was classified as an issue at the audit by Atkins in 2017 and although downgraded in 2018 and 2019</w:t>
      </w:r>
      <w:r w:rsidR="001E7CCD">
        <w:rPr>
          <w:rFonts w:ascii="Arial" w:hAnsi="Arial" w:cs="Arial"/>
          <w:bCs/>
        </w:rPr>
        <w:t>,</w:t>
      </w:r>
      <w:r w:rsidRPr="00033DC0">
        <w:rPr>
          <w:rFonts w:ascii="Arial" w:hAnsi="Arial" w:cs="Arial"/>
          <w:bCs/>
        </w:rPr>
        <w:t xml:space="preserve"> there remains a risk with the assumptions made with the per capita consumption model.</w:t>
      </w:r>
    </w:p>
    <w:p w14:paraId="7B57492B" w14:textId="77777777" w:rsidR="00033DC0" w:rsidRPr="00A0191F" w:rsidRDefault="00033DC0" w:rsidP="00033DC0">
      <w:pPr>
        <w:autoSpaceDE w:val="0"/>
        <w:autoSpaceDN w:val="0"/>
        <w:adjustRightInd w:val="0"/>
        <w:spacing w:after="0" w:line="240" w:lineRule="auto"/>
        <w:rPr>
          <w:rFonts w:ascii="Arial" w:hAnsi="Arial" w:cs="Arial"/>
          <w:bCs/>
        </w:rPr>
      </w:pPr>
    </w:p>
    <w:p w14:paraId="4A50ED2C" w14:textId="77777777" w:rsidR="001319ED" w:rsidRDefault="001319ED">
      <w:pPr>
        <w:rPr>
          <w:rFonts w:ascii="Arial" w:hAnsi="Arial" w:cs="Arial"/>
          <w:bCs/>
        </w:rPr>
      </w:pPr>
      <w:r>
        <w:rPr>
          <w:rFonts w:ascii="Arial" w:hAnsi="Arial" w:cs="Arial"/>
          <w:bCs/>
        </w:rPr>
        <w:br w:type="page"/>
      </w:r>
    </w:p>
    <w:p w14:paraId="1DA787C1" w14:textId="77777777" w:rsidR="001319ED" w:rsidRDefault="001319ED" w:rsidP="001319ED">
      <w:pPr>
        <w:autoSpaceDE w:val="0"/>
        <w:autoSpaceDN w:val="0"/>
        <w:adjustRightInd w:val="0"/>
        <w:spacing w:after="0" w:line="240" w:lineRule="auto"/>
        <w:rPr>
          <w:rFonts w:ascii="Arial" w:hAnsi="Arial" w:cs="Arial"/>
          <w:bCs/>
        </w:rPr>
      </w:pPr>
      <w:r w:rsidRPr="00260A4A">
        <w:rPr>
          <w:rFonts w:ascii="Arial" w:hAnsi="Arial" w:cs="Arial"/>
          <w:bCs/>
        </w:rPr>
        <w:lastRenderedPageBreak/>
        <w:t xml:space="preserve">For the </w:t>
      </w:r>
      <w:r>
        <w:rPr>
          <w:rFonts w:ascii="Arial" w:hAnsi="Arial" w:cs="Arial"/>
          <w:bCs/>
        </w:rPr>
        <w:t xml:space="preserve">25 </w:t>
      </w:r>
      <w:r w:rsidRPr="00260A4A">
        <w:rPr>
          <w:rFonts w:ascii="Arial" w:hAnsi="Arial" w:cs="Arial"/>
          <w:bCs/>
        </w:rPr>
        <w:t>new PR19 measures we have categorised them as</w:t>
      </w:r>
      <w:r>
        <w:rPr>
          <w:rFonts w:ascii="Arial" w:hAnsi="Arial" w:cs="Arial"/>
          <w:bCs/>
        </w:rPr>
        <w:t xml:space="preserve"> 2 high and 17 medium.  This reflects there are, in many cases, new definitions we will need to report against.</w:t>
      </w:r>
    </w:p>
    <w:p w14:paraId="3F0FB7A0" w14:textId="77777777" w:rsidR="001319ED" w:rsidRPr="00260A4A" w:rsidRDefault="001319ED" w:rsidP="001319ED">
      <w:pPr>
        <w:autoSpaceDE w:val="0"/>
        <w:autoSpaceDN w:val="0"/>
        <w:adjustRightInd w:val="0"/>
        <w:spacing w:after="0" w:line="240" w:lineRule="auto"/>
        <w:rPr>
          <w:rFonts w:ascii="Arial" w:hAnsi="Arial" w:cs="Arial"/>
          <w:bCs/>
        </w:rPr>
      </w:pPr>
    </w:p>
    <w:p w14:paraId="59045E06" w14:textId="77777777" w:rsidR="001319ED" w:rsidRDefault="001319ED" w:rsidP="001319ED">
      <w:pPr>
        <w:rPr>
          <w:rFonts w:ascii="Arial" w:hAnsi="Arial" w:cs="Arial"/>
          <w:b/>
          <w:bCs/>
        </w:rPr>
      </w:pPr>
      <w:r w:rsidRPr="00C12B11">
        <w:rPr>
          <w:noProof/>
          <w:lang w:eastAsia="en-GB"/>
        </w:rPr>
        <w:drawing>
          <wp:inline distT="0" distB="0" distL="0" distR="0" wp14:anchorId="4CF133C0" wp14:editId="5C5B3AAB">
            <wp:extent cx="5731510" cy="467570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675706"/>
                    </a:xfrm>
                    <a:prstGeom prst="rect">
                      <a:avLst/>
                    </a:prstGeom>
                    <a:noFill/>
                    <a:ln>
                      <a:noFill/>
                    </a:ln>
                  </pic:spPr>
                </pic:pic>
              </a:graphicData>
            </a:graphic>
          </wp:inline>
        </w:drawing>
      </w:r>
    </w:p>
    <w:p w14:paraId="1797F169" w14:textId="77777777" w:rsidR="001319ED" w:rsidRDefault="001319ED" w:rsidP="001319ED">
      <w:pPr>
        <w:rPr>
          <w:rFonts w:ascii="Arial" w:hAnsi="Arial" w:cs="Arial"/>
          <w:bCs/>
        </w:rPr>
      </w:pPr>
      <w:r>
        <w:rPr>
          <w:rFonts w:ascii="Arial" w:hAnsi="Arial" w:cs="Arial"/>
          <w:bCs/>
        </w:rPr>
        <w:t xml:space="preserve">The 2 measures categorised as high risk, Per Capita Consumption and Leakage are both subject to new regulatory definitions. For AMP7 there are significant developments for reporting of leakage and PCC.  The new definitions will ensure consistency of reporting between companies.  Further, to comply with the new definitions has required specific capital investment in the network to record data which will underpin the new measures.  As such reporting of leakage is seen as a classification </w:t>
      </w:r>
      <w:r w:rsidR="00DA40A7">
        <w:rPr>
          <w:rFonts w:ascii="Arial" w:hAnsi="Arial" w:cs="Arial"/>
          <w:bCs/>
        </w:rPr>
        <w:t xml:space="preserve">higher </w:t>
      </w:r>
      <w:r>
        <w:rPr>
          <w:rFonts w:ascii="Arial" w:hAnsi="Arial" w:cs="Arial"/>
          <w:bCs/>
        </w:rPr>
        <w:t>in AMP7 relative to our well established methodology being applied in AMP6.</w:t>
      </w:r>
    </w:p>
    <w:p w14:paraId="3B150BD5" w14:textId="4086AEAD" w:rsidR="00E30502" w:rsidRDefault="001319ED">
      <w:pPr>
        <w:rPr>
          <w:rFonts w:ascii="Arial" w:hAnsi="Arial" w:cs="Arial"/>
          <w:b/>
          <w:sz w:val="24"/>
          <w:szCs w:val="24"/>
        </w:rPr>
      </w:pPr>
      <w:r>
        <w:rPr>
          <w:rFonts w:ascii="Arial" w:hAnsi="Arial" w:cs="Arial"/>
          <w:bCs/>
        </w:rPr>
        <w:t xml:space="preserve">Many of the medium risk items are </w:t>
      </w:r>
      <w:r w:rsidR="005B05D4">
        <w:rPr>
          <w:rFonts w:ascii="Arial" w:hAnsi="Arial" w:cs="Arial"/>
          <w:bCs/>
        </w:rPr>
        <w:t xml:space="preserve">a consequence of revised </w:t>
      </w:r>
      <w:r>
        <w:rPr>
          <w:rFonts w:ascii="Arial" w:hAnsi="Arial" w:cs="Arial"/>
          <w:bCs/>
        </w:rPr>
        <w:t>measures being defined by two of our regulators, Ofwat and DWI.  The remaining 6 measures have a lower assessment as we have reported against in the past to Ofwat and EA in particular.</w:t>
      </w:r>
    </w:p>
    <w:p w14:paraId="3173B72E" w14:textId="77777777" w:rsidR="008223C8" w:rsidRDefault="008223C8">
      <w:pPr>
        <w:rPr>
          <w:rFonts w:ascii="Arial" w:hAnsi="Arial" w:cs="Arial"/>
          <w:b/>
          <w:sz w:val="24"/>
          <w:szCs w:val="24"/>
        </w:rPr>
      </w:pPr>
      <w:r>
        <w:rPr>
          <w:rFonts w:ascii="Arial" w:hAnsi="Arial" w:cs="Arial"/>
          <w:b/>
          <w:sz w:val="24"/>
          <w:szCs w:val="24"/>
        </w:rPr>
        <w:br w:type="page"/>
      </w:r>
    </w:p>
    <w:p w14:paraId="3F474085" w14:textId="77777777" w:rsidR="009C3C22" w:rsidRDefault="00987CA7" w:rsidP="004B33B1">
      <w:pPr>
        <w:pStyle w:val="Heading1"/>
        <w:rPr>
          <w:rFonts w:ascii="Arial" w:hAnsi="Arial" w:cs="Arial"/>
          <w:b/>
          <w:sz w:val="24"/>
          <w:szCs w:val="24"/>
        </w:rPr>
      </w:pPr>
      <w:bookmarkStart w:id="21" w:name="_Toc31794216"/>
      <w:r w:rsidRPr="004B33B1">
        <w:rPr>
          <w:rFonts w:ascii="Arial" w:hAnsi="Arial" w:cs="Arial"/>
          <w:b/>
          <w:color w:val="auto"/>
          <w:sz w:val="24"/>
          <w:szCs w:val="24"/>
        </w:rPr>
        <w:lastRenderedPageBreak/>
        <w:t>Ap</w:t>
      </w:r>
      <w:r w:rsidR="00EB4F59" w:rsidRPr="004B33B1">
        <w:rPr>
          <w:rFonts w:ascii="Arial" w:hAnsi="Arial" w:cs="Arial"/>
          <w:b/>
          <w:color w:val="auto"/>
          <w:sz w:val="24"/>
          <w:szCs w:val="24"/>
        </w:rPr>
        <w:t xml:space="preserve">pendix </w:t>
      </w:r>
      <w:r w:rsidR="00AF4467" w:rsidRPr="004B33B1">
        <w:rPr>
          <w:rFonts w:ascii="Arial" w:hAnsi="Arial" w:cs="Arial"/>
          <w:b/>
          <w:color w:val="auto"/>
          <w:sz w:val="24"/>
          <w:szCs w:val="24"/>
        </w:rPr>
        <w:t>2</w:t>
      </w:r>
      <w:r w:rsidR="004B33B1">
        <w:rPr>
          <w:rFonts w:ascii="Arial" w:hAnsi="Arial" w:cs="Arial"/>
          <w:b/>
          <w:color w:val="auto"/>
          <w:sz w:val="24"/>
          <w:szCs w:val="24"/>
        </w:rPr>
        <w:t xml:space="preserve"> - </w:t>
      </w:r>
      <w:r w:rsidR="009C3C22" w:rsidRPr="004B33B1">
        <w:rPr>
          <w:rFonts w:ascii="Arial" w:hAnsi="Arial" w:cs="Arial"/>
          <w:b/>
          <w:color w:val="auto"/>
          <w:sz w:val="24"/>
          <w:szCs w:val="24"/>
        </w:rPr>
        <w:t>S</w:t>
      </w:r>
      <w:r w:rsidR="00EB4F59" w:rsidRPr="004B33B1">
        <w:rPr>
          <w:rFonts w:ascii="Arial" w:hAnsi="Arial" w:cs="Arial"/>
          <w:b/>
          <w:color w:val="auto"/>
          <w:sz w:val="24"/>
          <w:szCs w:val="24"/>
        </w:rPr>
        <w:t>ources of Assurance</w:t>
      </w:r>
      <w:bookmarkEnd w:id="21"/>
      <w:r w:rsidR="00EB4F59" w:rsidRPr="004B33B1">
        <w:rPr>
          <w:rFonts w:ascii="Arial" w:hAnsi="Arial" w:cs="Arial"/>
          <w:b/>
          <w:color w:val="auto"/>
          <w:sz w:val="24"/>
          <w:szCs w:val="24"/>
        </w:rPr>
        <w:t xml:space="preserve"> </w:t>
      </w:r>
    </w:p>
    <w:p w14:paraId="2B82FBDE" w14:textId="77777777" w:rsidR="004B33B1" w:rsidRPr="004B33B1" w:rsidRDefault="004B33B1" w:rsidP="004B33B1"/>
    <w:p w14:paraId="5B054D69" w14:textId="3E4CAAE5" w:rsidR="00FB65D5" w:rsidRDefault="00F841C9">
      <w:pPr>
        <w:rPr>
          <w:rFonts w:ascii="Arial" w:hAnsi="Arial" w:cs="Arial"/>
        </w:rPr>
      </w:pPr>
      <w:r w:rsidRPr="00B73835">
        <w:rPr>
          <w:rFonts w:ascii="Arial" w:hAnsi="Arial" w:cs="Arial"/>
        </w:rPr>
        <w:t>We have four</w:t>
      </w:r>
      <w:r w:rsidR="00BA23DB" w:rsidRPr="00B73835">
        <w:rPr>
          <w:rFonts w:ascii="Arial" w:hAnsi="Arial" w:cs="Arial"/>
        </w:rPr>
        <w:t xml:space="preserve"> levels of review. Our </w:t>
      </w:r>
      <w:r w:rsidR="009D755A" w:rsidRPr="00B73835">
        <w:rPr>
          <w:rFonts w:ascii="Arial" w:hAnsi="Arial" w:cs="Arial"/>
        </w:rPr>
        <w:t>performance measures</w:t>
      </w:r>
      <w:r w:rsidR="00BA23DB" w:rsidRPr="00B73835">
        <w:rPr>
          <w:rFonts w:ascii="Arial" w:hAnsi="Arial" w:cs="Arial"/>
        </w:rPr>
        <w:t xml:space="preserve"> are reviewed at our </w:t>
      </w:r>
      <w:r w:rsidRPr="00B73835">
        <w:rPr>
          <w:rFonts w:ascii="Arial" w:hAnsi="Arial" w:cs="Arial"/>
        </w:rPr>
        <w:t>m</w:t>
      </w:r>
      <w:r w:rsidR="00BA23DB" w:rsidRPr="00B73835">
        <w:rPr>
          <w:rFonts w:ascii="Arial" w:hAnsi="Arial" w:cs="Arial"/>
        </w:rPr>
        <w:t>onthly Board meeting</w:t>
      </w:r>
      <w:r w:rsidR="002279A8" w:rsidRPr="00B73835">
        <w:rPr>
          <w:rFonts w:ascii="Arial" w:hAnsi="Arial" w:cs="Arial"/>
        </w:rPr>
        <w:t>,</w:t>
      </w:r>
      <w:r w:rsidR="00BA23DB" w:rsidRPr="00B73835">
        <w:rPr>
          <w:rFonts w:ascii="Arial" w:hAnsi="Arial" w:cs="Arial"/>
        </w:rPr>
        <w:t xml:space="preserve"> </w:t>
      </w:r>
      <w:r w:rsidR="00663442">
        <w:rPr>
          <w:rFonts w:ascii="Arial" w:hAnsi="Arial" w:cs="Arial"/>
        </w:rPr>
        <w:t>which the N</w:t>
      </w:r>
      <w:r w:rsidR="000D7E13" w:rsidRPr="00B73835">
        <w:rPr>
          <w:rFonts w:ascii="Arial" w:hAnsi="Arial" w:cs="Arial"/>
        </w:rPr>
        <w:t xml:space="preserve">on-Executive Directors attend, </w:t>
      </w:r>
      <w:r w:rsidR="00BA23DB" w:rsidRPr="00B73835">
        <w:rPr>
          <w:rFonts w:ascii="Arial" w:hAnsi="Arial" w:cs="Arial"/>
        </w:rPr>
        <w:t xml:space="preserve">with </w:t>
      </w:r>
      <w:r w:rsidR="009D755A" w:rsidRPr="00B73835">
        <w:rPr>
          <w:rFonts w:ascii="Arial" w:hAnsi="Arial" w:cs="Arial"/>
        </w:rPr>
        <w:t xml:space="preserve">other performance measures </w:t>
      </w:r>
      <w:r w:rsidR="007069C2" w:rsidRPr="00B73835">
        <w:rPr>
          <w:rFonts w:ascii="Arial" w:hAnsi="Arial" w:cs="Arial"/>
        </w:rPr>
        <w:t xml:space="preserve">reviewed at the </w:t>
      </w:r>
      <w:r w:rsidR="00663442">
        <w:rPr>
          <w:rFonts w:ascii="Arial" w:hAnsi="Arial" w:cs="Arial"/>
        </w:rPr>
        <w:t>M</w:t>
      </w:r>
      <w:r w:rsidR="007069C2" w:rsidRPr="00B73835">
        <w:rPr>
          <w:rFonts w:ascii="Arial" w:hAnsi="Arial" w:cs="Arial"/>
        </w:rPr>
        <w:t xml:space="preserve">onthly </w:t>
      </w:r>
      <w:r w:rsidR="008B19CA">
        <w:rPr>
          <w:rFonts w:ascii="Arial" w:hAnsi="Arial" w:cs="Arial"/>
        </w:rPr>
        <w:t xml:space="preserve">Executive Team </w:t>
      </w:r>
      <w:r w:rsidR="00663442">
        <w:rPr>
          <w:rFonts w:ascii="Arial" w:hAnsi="Arial" w:cs="Arial"/>
        </w:rPr>
        <w:t>M</w:t>
      </w:r>
      <w:r w:rsidR="007069C2" w:rsidRPr="00B73835">
        <w:rPr>
          <w:rFonts w:ascii="Arial" w:hAnsi="Arial" w:cs="Arial"/>
        </w:rPr>
        <w:t xml:space="preserve">eeting. </w:t>
      </w:r>
      <w:r w:rsidR="000D7E13" w:rsidRPr="00B73835">
        <w:rPr>
          <w:rFonts w:ascii="Arial" w:hAnsi="Arial" w:cs="Arial"/>
        </w:rPr>
        <w:t xml:space="preserve">Internally there is a weekly Operations meeting where certain KPIs are </w:t>
      </w:r>
      <w:r w:rsidR="004A7628">
        <w:rPr>
          <w:rFonts w:ascii="Arial" w:hAnsi="Arial" w:cs="Arial"/>
        </w:rPr>
        <w:t xml:space="preserve">also </w:t>
      </w:r>
      <w:r w:rsidR="000D7E13" w:rsidRPr="00B73835">
        <w:rPr>
          <w:rFonts w:ascii="Arial" w:hAnsi="Arial" w:cs="Arial"/>
        </w:rPr>
        <w:t xml:space="preserve">reviewed. </w:t>
      </w:r>
    </w:p>
    <w:p w14:paraId="7577A635" w14:textId="77777777" w:rsidR="00C21022" w:rsidRDefault="008F0C53" w:rsidP="00A57756">
      <w:pPr>
        <w:rPr>
          <w:rFonts w:ascii="Arial" w:hAnsi="Arial" w:cs="Arial"/>
        </w:rPr>
      </w:pPr>
      <w:r w:rsidRPr="00B73835">
        <w:rPr>
          <w:rFonts w:ascii="Arial" w:hAnsi="Arial" w:cs="Arial"/>
        </w:rPr>
        <w:t xml:space="preserve">All </w:t>
      </w:r>
      <w:r w:rsidR="004A7628">
        <w:rPr>
          <w:rFonts w:ascii="Arial" w:hAnsi="Arial" w:cs="Arial"/>
        </w:rPr>
        <w:t xml:space="preserve">of </w:t>
      </w:r>
      <w:r w:rsidRPr="00B73835">
        <w:rPr>
          <w:rFonts w:ascii="Arial" w:hAnsi="Arial" w:cs="Arial"/>
        </w:rPr>
        <w:t>our</w:t>
      </w:r>
      <w:r w:rsidR="00F841C9" w:rsidRPr="00B73835">
        <w:rPr>
          <w:rFonts w:ascii="Arial" w:hAnsi="Arial" w:cs="Arial"/>
        </w:rPr>
        <w:t xml:space="preserve"> performance measures</w:t>
      </w:r>
      <w:r w:rsidRPr="00B73835">
        <w:rPr>
          <w:rFonts w:ascii="Arial" w:hAnsi="Arial" w:cs="Arial"/>
        </w:rPr>
        <w:t xml:space="preserve"> are subject to external review. This includes audits undertaken by our technical Reporter. </w:t>
      </w:r>
      <w:r w:rsidR="009D755A" w:rsidRPr="00B73835">
        <w:rPr>
          <w:rFonts w:ascii="Arial" w:hAnsi="Arial" w:cs="Arial"/>
        </w:rPr>
        <w:t xml:space="preserve"> We report performance measures to several bodies including </w:t>
      </w:r>
      <w:r w:rsidR="00770C92" w:rsidRPr="00B73835">
        <w:rPr>
          <w:rFonts w:ascii="Arial" w:hAnsi="Arial" w:cs="Arial"/>
        </w:rPr>
        <w:t>CCWater, Drinking Water Inspectorate,</w:t>
      </w:r>
      <w:r w:rsidR="009D755A" w:rsidRPr="00B73835">
        <w:rPr>
          <w:rFonts w:ascii="Arial" w:hAnsi="Arial" w:cs="Arial"/>
        </w:rPr>
        <w:t xml:space="preserve"> Environment Agency,</w:t>
      </w:r>
      <w:r w:rsidR="00770C92" w:rsidRPr="00B73835">
        <w:rPr>
          <w:rFonts w:ascii="Arial" w:hAnsi="Arial" w:cs="Arial"/>
        </w:rPr>
        <w:t xml:space="preserve"> Health and Safety Executive, </w:t>
      </w:r>
      <w:r w:rsidR="009D755A" w:rsidRPr="00B73835">
        <w:rPr>
          <w:rFonts w:ascii="Arial" w:hAnsi="Arial" w:cs="Arial"/>
        </w:rPr>
        <w:t>Nat</w:t>
      </w:r>
      <w:r w:rsidR="004377EC" w:rsidRPr="00B73835">
        <w:rPr>
          <w:rFonts w:ascii="Arial" w:hAnsi="Arial" w:cs="Arial"/>
        </w:rPr>
        <w:t>u</w:t>
      </w:r>
      <w:r w:rsidR="009D755A" w:rsidRPr="00B73835">
        <w:rPr>
          <w:rFonts w:ascii="Arial" w:hAnsi="Arial" w:cs="Arial"/>
        </w:rPr>
        <w:t xml:space="preserve">ral England, </w:t>
      </w:r>
      <w:r w:rsidR="00770C92" w:rsidRPr="00B73835">
        <w:rPr>
          <w:rFonts w:ascii="Arial" w:hAnsi="Arial" w:cs="Arial"/>
        </w:rPr>
        <w:t xml:space="preserve">Ofwat and </w:t>
      </w:r>
      <w:r w:rsidR="009D755A" w:rsidRPr="00B73835">
        <w:rPr>
          <w:rFonts w:ascii="Arial" w:hAnsi="Arial" w:cs="Arial"/>
        </w:rPr>
        <w:t>Water UK</w:t>
      </w:r>
      <w:r w:rsidR="00770C92" w:rsidRPr="00B73835">
        <w:rPr>
          <w:rFonts w:ascii="Arial" w:hAnsi="Arial" w:cs="Arial"/>
        </w:rPr>
        <w:t>.</w:t>
      </w:r>
      <w:r w:rsidR="00603D19">
        <w:rPr>
          <w:rFonts w:ascii="Arial" w:hAnsi="Arial" w:cs="Arial"/>
        </w:rPr>
        <w:t xml:space="preserve">  </w:t>
      </w:r>
    </w:p>
    <w:p w14:paraId="0A304322" w14:textId="77777777" w:rsidR="00603D19" w:rsidRDefault="00603D19" w:rsidP="00A57756">
      <w:pPr>
        <w:rPr>
          <w:rFonts w:ascii="Arial" w:hAnsi="Arial" w:cs="Arial"/>
        </w:rPr>
      </w:pPr>
      <w:r>
        <w:rPr>
          <w:rFonts w:ascii="Arial" w:hAnsi="Arial" w:cs="Arial"/>
        </w:rPr>
        <w:t>We also report these to our Customer Challenge Group every six months with updates on specific issues such as leakage as required.</w:t>
      </w:r>
    </w:p>
    <w:p w14:paraId="788C16D6" w14:textId="77777777" w:rsidR="00D8126C" w:rsidRDefault="00D8126C" w:rsidP="00A57756">
      <w:pPr>
        <w:rPr>
          <w:rFonts w:ascii="Arial" w:hAnsi="Arial" w:cs="Arial"/>
        </w:rPr>
      </w:pPr>
      <w:r>
        <w:rPr>
          <w:rFonts w:ascii="Arial" w:hAnsi="Arial" w:cs="Arial"/>
        </w:rPr>
        <w:t xml:space="preserve">Further, we include data requested by stakeholders in the past.  This includes abstraction compliance, levels of service to developers, green-house gases and a number of customer service metrics.  </w:t>
      </w:r>
    </w:p>
    <w:p w14:paraId="4852A2C3" w14:textId="253AE6B0" w:rsidR="00033DC0" w:rsidRPr="00A0191F" w:rsidRDefault="00033DC0" w:rsidP="00A57756">
      <w:pPr>
        <w:rPr>
          <w:rFonts w:ascii="Arial" w:hAnsi="Arial" w:cs="Arial"/>
          <w:b/>
        </w:rPr>
      </w:pPr>
      <w:r w:rsidRPr="00A0191F">
        <w:rPr>
          <w:rFonts w:ascii="Arial" w:hAnsi="Arial" w:cs="Arial"/>
          <w:b/>
        </w:rPr>
        <w:t>PR14 Performance Measures</w:t>
      </w:r>
    </w:p>
    <w:tbl>
      <w:tblPr>
        <w:tblStyle w:val="TableGrid"/>
        <w:tblW w:w="10054" w:type="dxa"/>
        <w:tblInd w:w="-136" w:type="dxa"/>
        <w:tblLayout w:type="fixed"/>
        <w:tblLook w:val="04A0" w:firstRow="1" w:lastRow="0" w:firstColumn="1" w:lastColumn="0" w:noHBand="0" w:noVBand="1"/>
      </w:tblPr>
      <w:tblGrid>
        <w:gridCol w:w="709"/>
        <w:gridCol w:w="1690"/>
        <w:gridCol w:w="1275"/>
        <w:gridCol w:w="1560"/>
        <w:gridCol w:w="1418"/>
        <w:gridCol w:w="3402"/>
      </w:tblGrid>
      <w:tr w:rsidR="00C96513" w:rsidRPr="00B73835" w14:paraId="012EE6EB" w14:textId="77777777" w:rsidTr="003B6A82">
        <w:tc>
          <w:tcPr>
            <w:tcW w:w="709" w:type="dxa"/>
            <w:shd w:val="clear" w:color="auto" w:fill="F2F2F2" w:themeFill="background1" w:themeFillShade="F2"/>
          </w:tcPr>
          <w:p w14:paraId="31550561" w14:textId="77777777" w:rsidR="00C96513" w:rsidRPr="00B73835" w:rsidRDefault="00134324">
            <w:pPr>
              <w:rPr>
                <w:rFonts w:ascii="Arial" w:hAnsi="Arial" w:cs="Arial"/>
                <w:b/>
                <w:sz w:val="20"/>
                <w:szCs w:val="20"/>
              </w:rPr>
            </w:pPr>
            <w:r w:rsidRPr="00B73835">
              <w:rPr>
                <w:rFonts w:ascii="Arial" w:hAnsi="Arial" w:cs="Arial"/>
                <w:b/>
                <w:sz w:val="20"/>
                <w:szCs w:val="20"/>
              </w:rPr>
              <w:t>Ref</w:t>
            </w:r>
          </w:p>
        </w:tc>
        <w:tc>
          <w:tcPr>
            <w:tcW w:w="1690" w:type="dxa"/>
            <w:shd w:val="clear" w:color="auto" w:fill="F2F2F2" w:themeFill="background1" w:themeFillShade="F2"/>
          </w:tcPr>
          <w:p w14:paraId="25BC3AF9" w14:textId="77777777" w:rsidR="00C96513" w:rsidRPr="00B73835" w:rsidRDefault="002A4BBB">
            <w:pPr>
              <w:rPr>
                <w:rFonts w:ascii="Arial" w:hAnsi="Arial" w:cs="Arial"/>
                <w:b/>
                <w:sz w:val="20"/>
                <w:szCs w:val="20"/>
              </w:rPr>
            </w:pPr>
            <w:r w:rsidRPr="00B73835">
              <w:rPr>
                <w:rFonts w:ascii="Arial" w:hAnsi="Arial" w:cs="Arial"/>
                <w:b/>
                <w:sz w:val="20"/>
                <w:szCs w:val="20"/>
              </w:rPr>
              <w:t>Performance Measure</w:t>
            </w:r>
          </w:p>
        </w:tc>
        <w:tc>
          <w:tcPr>
            <w:tcW w:w="1275" w:type="dxa"/>
            <w:shd w:val="clear" w:color="auto" w:fill="F2F2F2" w:themeFill="background1" w:themeFillShade="F2"/>
          </w:tcPr>
          <w:p w14:paraId="412F290A" w14:textId="77777777" w:rsidR="00C96513" w:rsidRPr="00B73835" w:rsidRDefault="00C96513">
            <w:pPr>
              <w:rPr>
                <w:rFonts w:ascii="Arial" w:hAnsi="Arial" w:cs="Arial"/>
                <w:b/>
                <w:sz w:val="20"/>
                <w:szCs w:val="20"/>
              </w:rPr>
            </w:pPr>
            <w:r w:rsidRPr="00B73835">
              <w:rPr>
                <w:rFonts w:ascii="Arial" w:hAnsi="Arial" w:cs="Arial"/>
                <w:b/>
                <w:sz w:val="20"/>
                <w:szCs w:val="20"/>
              </w:rPr>
              <w:t>Board</w:t>
            </w:r>
          </w:p>
        </w:tc>
        <w:tc>
          <w:tcPr>
            <w:tcW w:w="1560" w:type="dxa"/>
            <w:shd w:val="clear" w:color="auto" w:fill="F2F2F2" w:themeFill="background1" w:themeFillShade="F2"/>
          </w:tcPr>
          <w:p w14:paraId="49464285" w14:textId="7608739B" w:rsidR="00C96513" w:rsidRPr="00B73835" w:rsidRDefault="00666513" w:rsidP="00666513">
            <w:pPr>
              <w:rPr>
                <w:rFonts w:ascii="Arial" w:hAnsi="Arial" w:cs="Arial"/>
                <w:b/>
                <w:sz w:val="20"/>
                <w:szCs w:val="20"/>
              </w:rPr>
            </w:pPr>
            <w:r>
              <w:rPr>
                <w:rFonts w:ascii="Arial" w:hAnsi="Arial" w:cs="Arial"/>
                <w:b/>
                <w:sz w:val="20"/>
                <w:szCs w:val="20"/>
              </w:rPr>
              <w:t>Executive Team</w:t>
            </w:r>
          </w:p>
        </w:tc>
        <w:tc>
          <w:tcPr>
            <w:tcW w:w="1418" w:type="dxa"/>
            <w:shd w:val="clear" w:color="auto" w:fill="F2F2F2" w:themeFill="background1" w:themeFillShade="F2"/>
          </w:tcPr>
          <w:p w14:paraId="2772B2A6" w14:textId="77777777" w:rsidR="00C96513" w:rsidRPr="00B73835" w:rsidRDefault="002279A8">
            <w:pPr>
              <w:rPr>
                <w:rFonts w:ascii="Arial" w:hAnsi="Arial" w:cs="Arial"/>
                <w:b/>
                <w:sz w:val="20"/>
                <w:szCs w:val="20"/>
              </w:rPr>
            </w:pPr>
            <w:r w:rsidRPr="00B73835">
              <w:rPr>
                <w:rFonts w:ascii="Arial" w:hAnsi="Arial" w:cs="Arial"/>
                <w:b/>
                <w:sz w:val="20"/>
                <w:szCs w:val="20"/>
              </w:rPr>
              <w:t xml:space="preserve">Other </w:t>
            </w:r>
            <w:r w:rsidR="00C96513" w:rsidRPr="00B73835">
              <w:rPr>
                <w:rFonts w:ascii="Arial" w:hAnsi="Arial" w:cs="Arial"/>
                <w:b/>
                <w:sz w:val="20"/>
                <w:szCs w:val="20"/>
              </w:rPr>
              <w:t>review</w:t>
            </w:r>
          </w:p>
        </w:tc>
        <w:tc>
          <w:tcPr>
            <w:tcW w:w="3402" w:type="dxa"/>
            <w:shd w:val="clear" w:color="auto" w:fill="F2F2F2" w:themeFill="background1" w:themeFillShade="F2"/>
          </w:tcPr>
          <w:p w14:paraId="763C44F8" w14:textId="77777777" w:rsidR="00C96513" w:rsidRPr="00B73835" w:rsidRDefault="00C96513">
            <w:pPr>
              <w:rPr>
                <w:rFonts w:ascii="Arial" w:hAnsi="Arial" w:cs="Arial"/>
                <w:b/>
                <w:sz w:val="20"/>
                <w:szCs w:val="20"/>
              </w:rPr>
            </w:pPr>
            <w:r w:rsidRPr="00B73835">
              <w:rPr>
                <w:rFonts w:ascii="Arial" w:hAnsi="Arial" w:cs="Arial"/>
                <w:b/>
                <w:sz w:val="20"/>
                <w:szCs w:val="20"/>
              </w:rPr>
              <w:t>External review</w:t>
            </w:r>
          </w:p>
        </w:tc>
      </w:tr>
      <w:tr w:rsidR="00C96513" w:rsidRPr="00B73835" w14:paraId="66579AEE" w14:textId="77777777" w:rsidTr="003B6A82">
        <w:tc>
          <w:tcPr>
            <w:tcW w:w="709" w:type="dxa"/>
          </w:tcPr>
          <w:p w14:paraId="7F5D6C8E" w14:textId="77777777" w:rsidR="00C96513" w:rsidRPr="0071746E" w:rsidRDefault="00C96513">
            <w:pPr>
              <w:rPr>
                <w:rFonts w:ascii="Arial" w:hAnsi="Arial" w:cs="Arial"/>
                <w:sz w:val="20"/>
                <w:szCs w:val="20"/>
              </w:rPr>
            </w:pPr>
            <w:r w:rsidRPr="0071746E">
              <w:rPr>
                <w:rFonts w:ascii="Arial" w:hAnsi="Arial" w:cs="Arial"/>
                <w:sz w:val="20"/>
                <w:szCs w:val="20"/>
              </w:rPr>
              <w:t>RA1</w:t>
            </w:r>
          </w:p>
        </w:tc>
        <w:tc>
          <w:tcPr>
            <w:tcW w:w="1690" w:type="dxa"/>
          </w:tcPr>
          <w:p w14:paraId="3E1A83B7" w14:textId="77777777" w:rsidR="00C96513" w:rsidRPr="00B73835" w:rsidRDefault="00C96513">
            <w:pPr>
              <w:rPr>
                <w:rFonts w:ascii="Arial" w:hAnsi="Arial" w:cs="Arial"/>
                <w:sz w:val="20"/>
                <w:szCs w:val="20"/>
              </w:rPr>
            </w:pPr>
            <w:r w:rsidRPr="00B73835">
              <w:rPr>
                <w:rFonts w:ascii="Arial" w:hAnsi="Arial" w:cs="Arial"/>
                <w:sz w:val="20"/>
                <w:szCs w:val="20"/>
              </w:rPr>
              <w:t>Service Incentive Mechanism</w:t>
            </w:r>
          </w:p>
        </w:tc>
        <w:tc>
          <w:tcPr>
            <w:tcW w:w="1275" w:type="dxa"/>
          </w:tcPr>
          <w:p w14:paraId="1A3BD9BA" w14:textId="77777777" w:rsidR="00C96513" w:rsidRPr="00B73835" w:rsidRDefault="008936B0">
            <w:pPr>
              <w:rPr>
                <w:rFonts w:ascii="Arial" w:hAnsi="Arial" w:cs="Arial"/>
                <w:sz w:val="20"/>
                <w:szCs w:val="20"/>
              </w:rPr>
            </w:pPr>
            <w:r w:rsidRPr="00B73835">
              <w:rPr>
                <w:rFonts w:ascii="Arial" w:hAnsi="Arial" w:cs="Arial"/>
                <w:sz w:val="20"/>
                <w:szCs w:val="20"/>
              </w:rPr>
              <w:t>Monthly review</w:t>
            </w:r>
          </w:p>
        </w:tc>
        <w:tc>
          <w:tcPr>
            <w:tcW w:w="1560" w:type="dxa"/>
          </w:tcPr>
          <w:p w14:paraId="051C6AAC" w14:textId="77777777" w:rsidR="00C96513" w:rsidRPr="00B73835" w:rsidRDefault="008936B0">
            <w:pPr>
              <w:rPr>
                <w:rFonts w:ascii="Arial" w:hAnsi="Arial" w:cs="Arial"/>
                <w:sz w:val="20"/>
                <w:szCs w:val="20"/>
              </w:rPr>
            </w:pPr>
            <w:r w:rsidRPr="00B73835">
              <w:rPr>
                <w:rFonts w:ascii="Arial" w:hAnsi="Arial" w:cs="Arial"/>
                <w:sz w:val="20"/>
                <w:szCs w:val="20"/>
              </w:rPr>
              <w:t>Monthly review</w:t>
            </w:r>
          </w:p>
        </w:tc>
        <w:tc>
          <w:tcPr>
            <w:tcW w:w="1418" w:type="dxa"/>
          </w:tcPr>
          <w:p w14:paraId="2E350182" w14:textId="3E6CA421" w:rsidR="00C96513" w:rsidRPr="00B73835" w:rsidRDefault="00033DC0">
            <w:pPr>
              <w:rPr>
                <w:rFonts w:ascii="Arial" w:hAnsi="Arial" w:cs="Arial"/>
                <w:sz w:val="20"/>
                <w:szCs w:val="20"/>
              </w:rPr>
            </w:pPr>
            <w:r w:rsidRPr="00B73835">
              <w:rPr>
                <w:rFonts w:ascii="Arial" w:hAnsi="Arial" w:cs="Arial"/>
                <w:sz w:val="20"/>
                <w:szCs w:val="20"/>
              </w:rPr>
              <w:t>Reported at weekly Operations meeting</w:t>
            </w:r>
          </w:p>
        </w:tc>
        <w:tc>
          <w:tcPr>
            <w:tcW w:w="3402" w:type="dxa"/>
          </w:tcPr>
          <w:p w14:paraId="42879478" w14:textId="3F371B04" w:rsidR="00C96513" w:rsidRPr="00B73835" w:rsidRDefault="00C96513" w:rsidP="00033DC0">
            <w:pPr>
              <w:rPr>
                <w:rFonts w:ascii="Arial" w:hAnsi="Arial" w:cs="Arial"/>
                <w:sz w:val="20"/>
                <w:szCs w:val="20"/>
              </w:rPr>
            </w:pPr>
            <w:r w:rsidRPr="00B73835">
              <w:rPr>
                <w:rFonts w:ascii="Arial" w:hAnsi="Arial" w:cs="Arial"/>
                <w:sz w:val="20"/>
                <w:szCs w:val="20"/>
              </w:rPr>
              <w:t xml:space="preserve">Reported to CCWater on quarterly basis. Audited </w:t>
            </w:r>
            <w:r w:rsidR="00033DC0">
              <w:rPr>
                <w:rFonts w:ascii="Arial" w:hAnsi="Arial" w:cs="Arial"/>
                <w:sz w:val="20"/>
                <w:szCs w:val="20"/>
              </w:rPr>
              <w:t xml:space="preserve">by Jacobs </w:t>
            </w:r>
            <w:r w:rsidRPr="00B73835">
              <w:rPr>
                <w:rFonts w:ascii="Arial" w:hAnsi="Arial" w:cs="Arial"/>
                <w:sz w:val="20"/>
                <w:szCs w:val="20"/>
              </w:rPr>
              <w:t>at the end of reporting year.</w:t>
            </w:r>
            <w:r w:rsidR="0050216F" w:rsidRPr="00B73835">
              <w:rPr>
                <w:rFonts w:ascii="Arial" w:hAnsi="Arial" w:cs="Arial"/>
                <w:sz w:val="20"/>
                <w:szCs w:val="20"/>
              </w:rPr>
              <w:t xml:space="preserve"> Reported in A</w:t>
            </w:r>
            <w:r w:rsidR="00663442">
              <w:rPr>
                <w:rFonts w:ascii="Arial" w:hAnsi="Arial" w:cs="Arial"/>
                <w:sz w:val="20"/>
                <w:szCs w:val="20"/>
              </w:rPr>
              <w:t>nnual Performance Report (A</w:t>
            </w:r>
            <w:r w:rsidR="0050216F" w:rsidRPr="00B73835">
              <w:rPr>
                <w:rFonts w:ascii="Arial" w:hAnsi="Arial" w:cs="Arial"/>
                <w:sz w:val="20"/>
                <w:szCs w:val="20"/>
              </w:rPr>
              <w:t>PR</w:t>
            </w:r>
            <w:r w:rsidR="00663442">
              <w:rPr>
                <w:rFonts w:ascii="Arial" w:hAnsi="Arial" w:cs="Arial"/>
                <w:sz w:val="20"/>
                <w:szCs w:val="20"/>
              </w:rPr>
              <w:t>)</w:t>
            </w:r>
            <w:r w:rsidR="0050216F" w:rsidRPr="00B73835">
              <w:rPr>
                <w:rFonts w:ascii="Arial" w:hAnsi="Arial" w:cs="Arial"/>
                <w:sz w:val="20"/>
                <w:szCs w:val="20"/>
              </w:rPr>
              <w:t>.</w:t>
            </w:r>
          </w:p>
        </w:tc>
      </w:tr>
      <w:tr w:rsidR="00F20812" w:rsidRPr="00B73835" w14:paraId="6470DF30" w14:textId="77777777" w:rsidTr="003B6A82">
        <w:tc>
          <w:tcPr>
            <w:tcW w:w="709" w:type="dxa"/>
          </w:tcPr>
          <w:p w14:paraId="49DF8669" w14:textId="77777777" w:rsidR="00F20812" w:rsidRPr="0071746E" w:rsidRDefault="00F20812" w:rsidP="00F20812">
            <w:pPr>
              <w:rPr>
                <w:rFonts w:ascii="Arial" w:hAnsi="Arial" w:cs="Arial"/>
                <w:sz w:val="20"/>
                <w:szCs w:val="20"/>
              </w:rPr>
            </w:pPr>
            <w:r w:rsidRPr="0071746E">
              <w:rPr>
                <w:rFonts w:ascii="Arial" w:hAnsi="Arial" w:cs="Arial"/>
                <w:sz w:val="20"/>
                <w:szCs w:val="20"/>
              </w:rPr>
              <w:t>RC1</w:t>
            </w:r>
          </w:p>
        </w:tc>
        <w:tc>
          <w:tcPr>
            <w:tcW w:w="1690" w:type="dxa"/>
          </w:tcPr>
          <w:p w14:paraId="1F343DD7" w14:textId="77777777" w:rsidR="00F20812" w:rsidRPr="00B73835" w:rsidRDefault="00F20812" w:rsidP="00F20812">
            <w:pPr>
              <w:rPr>
                <w:rFonts w:ascii="Arial" w:hAnsi="Arial" w:cs="Arial"/>
                <w:sz w:val="20"/>
                <w:szCs w:val="20"/>
              </w:rPr>
            </w:pPr>
            <w:r w:rsidRPr="00B73835">
              <w:rPr>
                <w:rFonts w:ascii="Arial" w:hAnsi="Arial" w:cs="Arial"/>
                <w:sz w:val="20"/>
                <w:szCs w:val="20"/>
              </w:rPr>
              <w:t>Developer Survey</w:t>
            </w:r>
          </w:p>
        </w:tc>
        <w:tc>
          <w:tcPr>
            <w:tcW w:w="1275" w:type="dxa"/>
          </w:tcPr>
          <w:p w14:paraId="323536D3" w14:textId="77777777" w:rsidR="00F20812" w:rsidRPr="00B73835" w:rsidRDefault="00F20812" w:rsidP="00F20812">
            <w:pPr>
              <w:rPr>
                <w:rFonts w:ascii="Arial" w:hAnsi="Arial" w:cs="Arial"/>
                <w:sz w:val="20"/>
                <w:szCs w:val="20"/>
              </w:rPr>
            </w:pPr>
            <w:r w:rsidRPr="00B73835">
              <w:rPr>
                <w:rFonts w:ascii="Arial" w:hAnsi="Arial" w:cs="Arial"/>
                <w:sz w:val="20"/>
                <w:szCs w:val="20"/>
              </w:rPr>
              <w:t>Yearly review</w:t>
            </w:r>
          </w:p>
        </w:tc>
        <w:tc>
          <w:tcPr>
            <w:tcW w:w="1560" w:type="dxa"/>
          </w:tcPr>
          <w:p w14:paraId="3E850EB3" w14:textId="77777777" w:rsidR="00F20812" w:rsidRPr="00B73835" w:rsidRDefault="00F20812" w:rsidP="00F20812">
            <w:pPr>
              <w:rPr>
                <w:rFonts w:ascii="Arial" w:hAnsi="Arial" w:cs="Arial"/>
                <w:sz w:val="20"/>
                <w:szCs w:val="20"/>
              </w:rPr>
            </w:pPr>
            <w:r w:rsidRPr="00B73835">
              <w:rPr>
                <w:rFonts w:ascii="Arial" w:hAnsi="Arial" w:cs="Arial"/>
                <w:sz w:val="20"/>
                <w:szCs w:val="20"/>
              </w:rPr>
              <w:t>Yearly review</w:t>
            </w:r>
          </w:p>
        </w:tc>
        <w:tc>
          <w:tcPr>
            <w:tcW w:w="1418" w:type="dxa"/>
          </w:tcPr>
          <w:p w14:paraId="1191BEE6" w14:textId="77777777" w:rsidR="00F20812" w:rsidRPr="00B73835" w:rsidRDefault="00F20812" w:rsidP="00F20812">
            <w:pPr>
              <w:rPr>
                <w:rFonts w:ascii="Arial" w:hAnsi="Arial" w:cs="Arial"/>
                <w:sz w:val="20"/>
                <w:szCs w:val="20"/>
              </w:rPr>
            </w:pPr>
          </w:p>
        </w:tc>
        <w:tc>
          <w:tcPr>
            <w:tcW w:w="3402" w:type="dxa"/>
          </w:tcPr>
          <w:p w14:paraId="1F55372D" w14:textId="77777777" w:rsidR="00F20812" w:rsidRDefault="00F20812" w:rsidP="00F20812">
            <w:pPr>
              <w:rPr>
                <w:rFonts w:ascii="Arial" w:hAnsi="Arial" w:cs="Arial"/>
                <w:sz w:val="20"/>
                <w:szCs w:val="20"/>
              </w:rPr>
            </w:pPr>
            <w:r w:rsidRPr="00B73835">
              <w:rPr>
                <w:rFonts w:ascii="Arial" w:hAnsi="Arial" w:cs="Arial"/>
                <w:sz w:val="20"/>
                <w:szCs w:val="20"/>
              </w:rPr>
              <w:t>Reported in A</w:t>
            </w:r>
            <w:r w:rsidR="0041451C">
              <w:rPr>
                <w:rFonts w:ascii="Arial" w:hAnsi="Arial" w:cs="Arial"/>
                <w:sz w:val="20"/>
                <w:szCs w:val="20"/>
              </w:rPr>
              <w:t>P</w:t>
            </w:r>
            <w:r w:rsidRPr="00B73835">
              <w:rPr>
                <w:rFonts w:ascii="Arial" w:hAnsi="Arial" w:cs="Arial"/>
                <w:sz w:val="20"/>
                <w:szCs w:val="20"/>
              </w:rPr>
              <w:t>R.</w:t>
            </w:r>
          </w:p>
          <w:p w14:paraId="233286FA" w14:textId="77777777" w:rsidR="00F20812" w:rsidRPr="00B73835" w:rsidRDefault="00F20812" w:rsidP="00F20812">
            <w:pPr>
              <w:rPr>
                <w:rFonts w:ascii="Arial" w:hAnsi="Arial" w:cs="Arial"/>
                <w:sz w:val="20"/>
                <w:szCs w:val="20"/>
              </w:rPr>
            </w:pPr>
          </w:p>
        </w:tc>
      </w:tr>
      <w:tr w:rsidR="00F20812" w:rsidRPr="00B73835" w14:paraId="58A95976" w14:textId="77777777" w:rsidTr="003B6A82">
        <w:tc>
          <w:tcPr>
            <w:tcW w:w="709" w:type="dxa"/>
          </w:tcPr>
          <w:p w14:paraId="592F2162" w14:textId="77777777" w:rsidR="00F20812" w:rsidRPr="0071746E" w:rsidRDefault="00F20812" w:rsidP="00F20812">
            <w:pPr>
              <w:rPr>
                <w:rFonts w:ascii="Arial" w:hAnsi="Arial" w:cs="Arial"/>
                <w:sz w:val="20"/>
                <w:szCs w:val="20"/>
              </w:rPr>
            </w:pPr>
            <w:r w:rsidRPr="0071746E">
              <w:rPr>
                <w:rFonts w:ascii="Arial" w:hAnsi="Arial" w:cs="Arial"/>
                <w:sz w:val="20"/>
                <w:szCs w:val="20"/>
              </w:rPr>
              <w:t>RB1</w:t>
            </w:r>
          </w:p>
        </w:tc>
        <w:tc>
          <w:tcPr>
            <w:tcW w:w="1690" w:type="dxa"/>
          </w:tcPr>
          <w:p w14:paraId="00208A7E" w14:textId="77777777" w:rsidR="00F20812" w:rsidRPr="00B73835" w:rsidRDefault="00F20812" w:rsidP="00F20812">
            <w:pPr>
              <w:rPr>
                <w:rFonts w:ascii="Arial" w:hAnsi="Arial" w:cs="Arial"/>
                <w:sz w:val="20"/>
                <w:szCs w:val="20"/>
              </w:rPr>
            </w:pPr>
            <w:r w:rsidRPr="00B73835">
              <w:rPr>
                <w:rFonts w:ascii="Arial" w:hAnsi="Arial" w:cs="Arial"/>
                <w:sz w:val="20"/>
                <w:szCs w:val="20"/>
              </w:rPr>
              <w:t>Per capita consumption</w:t>
            </w:r>
          </w:p>
        </w:tc>
        <w:tc>
          <w:tcPr>
            <w:tcW w:w="1275" w:type="dxa"/>
          </w:tcPr>
          <w:p w14:paraId="7B6DA7BC" w14:textId="77777777" w:rsidR="00F20812" w:rsidRPr="00B73835" w:rsidRDefault="00F20812" w:rsidP="00F20812">
            <w:pPr>
              <w:rPr>
                <w:rFonts w:ascii="Arial" w:hAnsi="Arial" w:cs="Arial"/>
                <w:sz w:val="20"/>
                <w:szCs w:val="20"/>
              </w:rPr>
            </w:pPr>
            <w:r w:rsidRPr="00B73835">
              <w:rPr>
                <w:rFonts w:ascii="Arial" w:hAnsi="Arial" w:cs="Arial"/>
                <w:sz w:val="20"/>
                <w:szCs w:val="20"/>
              </w:rPr>
              <w:t>Yearly review</w:t>
            </w:r>
          </w:p>
        </w:tc>
        <w:tc>
          <w:tcPr>
            <w:tcW w:w="1560" w:type="dxa"/>
          </w:tcPr>
          <w:p w14:paraId="38C8DEB2" w14:textId="77777777" w:rsidR="00F20812" w:rsidRPr="00B73835" w:rsidRDefault="00F20812" w:rsidP="00F20812">
            <w:pPr>
              <w:rPr>
                <w:rFonts w:ascii="Arial" w:hAnsi="Arial" w:cs="Arial"/>
                <w:sz w:val="20"/>
                <w:szCs w:val="20"/>
              </w:rPr>
            </w:pPr>
            <w:r w:rsidRPr="00B73835">
              <w:rPr>
                <w:rFonts w:ascii="Arial" w:hAnsi="Arial" w:cs="Arial"/>
                <w:sz w:val="20"/>
                <w:szCs w:val="20"/>
              </w:rPr>
              <w:t>Yearly review</w:t>
            </w:r>
          </w:p>
        </w:tc>
        <w:tc>
          <w:tcPr>
            <w:tcW w:w="1418" w:type="dxa"/>
          </w:tcPr>
          <w:p w14:paraId="0D141D39" w14:textId="77777777" w:rsidR="00F20812" w:rsidRPr="00B73835" w:rsidRDefault="00F20812" w:rsidP="00F20812">
            <w:pPr>
              <w:rPr>
                <w:rFonts w:ascii="Arial" w:hAnsi="Arial" w:cs="Arial"/>
                <w:sz w:val="20"/>
                <w:szCs w:val="20"/>
              </w:rPr>
            </w:pPr>
          </w:p>
        </w:tc>
        <w:tc>
          <w:tcPr>
            <w:tcW w:w="3402" w:type="dxa"/>
          </w:tcPr>
          <w:p w14:paraId="57B1BCEB" w14:textId="4014455D" w:rsidR="00F20812" w:rsidRPr="00B73835" w:rsidRDefault="00F20812" w:rsidP="00033DC0">
            <w:pPr>
              <w:rPr>
                <w:rFonts w:ascii="Arial" w:hAnsi="Arial" w:cs="Arial"/>
                <w:sz w:val="20"/>
                <w:szCs w:val="20"/>
              </w:rPr>
            </w:pPr>
            <w:r w:rsidRPr="00B73835">
              <w:rPr>
                <w:rFonts w:ascii="Arial" w:hAnsi="Arial" w:cs="Arial"/>
                <w:sz w:val="20"/>
                <w:szCs w:val="20"/>
              </w:rPr>
              <w:t xml:space="preserve">Reported to CCWater. Audited </w:t>
            </w:r>
            <w:r w:rsidR="00033DC0">
              <w:rPr>
                <w:rFonts w:ascii="Arial" w:hAnsi="Arial" w:cs="Arial"/>
                <w:sz w:val="20"/>
                <w:szCs w:val="20"/>
              </w:rPr>
              <w:t>by Jacobs</w:t>
            </w:r>
            <w:r w:rsidR="00033DC0" w:rsidRPr="00B73835">
              <w:rPr>
                <w:rFonts w:ascii="Arial" w:hAnsi="Arial" w:cs="Arial"/>
                <w:sz w:val="20"/>
                <w:szCs w:val="20"/>
              </w:rPr>
              <w:t xml:space="preserve"> </w:t>
            </w:r>
            <w:r w:rsidRPr="00B73835">
              <w:rPr>
                <w:rFonts w:ascii="Arial" w:hAnsi="Arial" w:cs="Arial"/>
                <w:sz w:val="20"/>
                <w:szCs w:val="20"/>
              </w:rPr>
              <w:t>at the end of the reporting year. Reported in APR and in the Annual Return to the Environment Agency.</w:t>
            </w:r>
          </w:p>
        </w:tc>
      </w:tr>
      <w:tr w:rsidR="00F20812" w:rsidRPr="00B73835" w14:paraId="0F3B5467" w14:textId="77777777" w:rsidTr="003B6A82">
        <w:tc>
          <w:tcPr>
            <w:tcW w:w="709" w:type="dxa"/>
          </w:tcPr>
          <w:p w14:paraId="73D9F8C1" w14:textId="77777777" w:rsidR="00F20812" w:rsidRPr="0071746E" w:rsidRDefault="00F20812" w:rsidP="00F20812">
            <w:pPr>
              <w:rPr>
                <w:rFonts w:ascii="Arial" w:hAnsi="Arial" w:cs="Arial"/>
                <w:sz w:val="20"/>
                <w:szCs w:val="20"/>
              </w:rPr>
            </w:pPr>
            <w:r w:rsidRPr="0071746E">
              <w:rPr>
                <w:rFonts w:ascii="Arial" w:hAnsi="Arial" w:cs="Arial"/>
                <w:sz w:val="20"/>
                <w:szCs w:val="20"/>
              </w:rPr>
              <w:t>WA1</w:t>
            </w:r>
          </w:p>
        </w:tc>
        <w:tc>
          <w:tcPr>
            <w:tcW w:w="1690" w:type="dxa"/>
          </w:tcPr>
          <w:p w14:paraId="0C28EBBE" w14:textId="77777777" w:rsidR="00F20812" w:rsidRPr="00B73835" w:rsidRDefault="00F20812" w:rsidP="00F20812">
            <w:pPr>
              <w:rPr>
                <w:rFonts w:ascii="Arial" w:hAnsi="Arial" w:cs="Arial"/>
                <w:sz w:val="20"/>
                <w:szCs w:val="20"/>
              </w:rPr>
            </w:pPr>
            <w:r w:rsidRPr="00B73835">
              <w:rPr>
                <w:rFonts w:ascii="Arial" w:hAnsi="Arial" w:cs="Arial"/>
                <w:sz w:val="20"/>
                <w:szCs w:val="20"/>
              </w:rPr>
              <w:t>Number of bursts</w:t>
            </w:r>
          </w:p>
        </w:tc>
        <w:tc>
          <w:tcPr>
            <w:tcW w:w="1275" w:type="dxa"/>
          </w:tcPr>
          <w:p w14:paraId="18E89398"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560" w:type="dxa"/>
          </w:tcPr>
          <w:p w14:paraId="2D72F135"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418" w:type="dxa"/>
          </w:tcPr>
          <w:p w14:paraId="2D9C4091" w14:textId="77777777" w:rsidR="00F20812" w:rsidRPr="00B73835" w:rsidRDefault="00F20812" w:rsidP="00F20812">
            <w:pPr>
              <w:rPr>
                <w:rFonts w:ascii="Arial" w:hAnsi="Arial" w:cs="Arial"/>
                <w:sz w:val="20"/>
                <w:szCs w:val="20"/>
              </w:rPr>
            </w:pPr>
            <w:r w:rsidRPr="00B73835">
              <w:rPr>
                <w:rFonts w:ascii="Arial" w:hAnsi="Arial" w:cs="Arial"/>
                <w:sz w:val="20"/>
                <w:szCs w:val="20"/>
              </w:rPr>
              <w:t>Reported at weekly Operations meeting</w:t>
            </w:r>
          </w:p>
        </w:tc>
        <w:tc>
          <w:tcPr>
            <w:tcW w:w="3402" w:type="dxa"/>
          </w:tcPr>
          <w:p w14:paraId="5E65CAFF" w14:textId="64B5E39D" w:rsidR="00F20812" w:rsidRDefault="00F20812" w:rsidP="00F20812">
            <w:pPr>
              <w:rPr>
                <w:rFonts w:ascii="Arial" w:hAnsi="Arial" w:cs="Arial"/>
                <w:sz w:val="20"/>
                <w:szCs w:val="20"/>
              </w:rPr>
            </w:pPr>
            <w:r w:rsidRPr="00B73835">
              <w:rPr>
                <w:rFonts w:ascii="Arial" w:hAnsi="Arial" w:cs="Arial"/>
                <w:sz w:val="20"/>
                <w:szCs w:val="20"/>
              </w:rPr>
              <w:t xml:space="preserve">Audited </w:t>
            </w:r>
            <w:r w:rsidR="00033DC0">
              <w:rPr>
                <w:rFonts w:ascii="Arial" w:hAnsi="Arial" w:cs="Arial"/>
                <w:sz w:val="20"/>
                <w:szCs w:val="20"/>
              </w:rPr>
              <w:t>by Jacobs</w:t>
            </w:r>
            <w:r w:rsidR="00033DC0" w:rsidRPr="00B73835">
              <w:rPr>
                <w:rFonts w:ascii="Arial" w:hAnsi="Arial" w:cs="Arial"/>
                <w:sz w:val="20"/>
                <w:szCs w:val="20"/>
              </w:rPr>
              <w:t xml:space="preserve"> </w:t>
            </w:r>
            <w:r w:rsidRPr="00B73835">
              <w:rPr>
                <w:rFonts w:ascii="Arial" w:hAnsi="Arial" w:cs="Arial"/>
                <w:sz w:val="20"/>
                <w:szCs w:val="20"/>
              </w:rPr>
              <w:t>at the end of reporting year. Reported in APR.</w:t>
            </w:r>
          </w:p>
          <w:p w14:paraId="02298E0E" w14:textId="77777777" w:rsidR="00F20812" w:rsidRPr="00B73835" w:rsidRDefault="00F20812" w:rsidP="00F20812">
            <w:pPr>
              <w:rPr>
                <w:rFonts w:ascii="Arial" w:hAnsi="Arial" w:cs="Arial"/>
                <w:sz w:val="20"/>
                <w:szCs w:val="20"/>
              </w:rPr>
            </w:pPr>
          </w:p>
        </w:tc>
      </w:tr>
      <w:tr w:rsidR="00F20812" w:rsidRPr="00B73835" w14:paraId="37504B99" w14:textId="77777777" w:rsidTr="003B6A82">
        <w:tc>
          <w:tcPr>
            <w:tcW w:w="709" w:type="dxa"/>
          </w:tcPr>
          <w:p w14:paraId="7221B86D" w14:textId="77777777" w:rsidR="00F20812" w:rsidRPr="0071746E" w:rsidRDefault="00F20812" w:rsidP="00F20812">
            <w:pPr>
              <w:rPr>
                <w:rFonts w:ascii="Arial" w:hAnsi="Arial" w:cs="Arial"/>
                <w:sz w:val="20"/>
                <w:szCs w:val="20"/>
              </w:rPr>
            </w:pPr>
            <w:r w:rsidRPr="0071746E">
              <w:rPr>
                <w:rFonts w:ascii="Arial" w:hAnsi="Arial" w:cs="Arial"/>
                <w:sz w:val="20"/>
                <w:szCs w:val="20"/>
              </w:rPr>
              <w:t>WA3</w:t>
            </w:r>
          </w:p>
        </w:tc>
        <w:tc>
          <w:tcPr>
            <w:tcW w:w="1690" w:type="dxa"/>
          </w:tcPr>
          <w:p w14:paraId="12AD299B" w14:textId="77777777" w:rsidR="00F20812" w:rsidRPr="00B73835" w:rsidRDefault="00F20812" w:rsidP="00F20812">
            <w:pPr>
              <w:rPr>
                <w:rFonts w:ascii="Arial" w:hAnsi="Arial" w:cs="Arial"/>
                <w:sz w:val="20"/>
                <w:szCs w:val="20"/>
              </w:rPr>
            </w:pPr>
            <w:r w:rsidRPr="00B73835">
              <w:rPr>
                <w:rFonts w:ascii="Arial" w:hAnsi="Arial" w:cs="Arial"/>
                <w:sz w:val="20"/>
                <w:szCs w:val="20"/>
              </w:rPr>
              <w:t>Mean Zonal Compliance</w:t>
            </w:r>
          </w:p>
        </w:tc>
        <w:tc>
          <w:tcPr>
            <w:tcW w:w="1275" w:type="dxa"/>
          </w:tcPr>
          <w:p w14:paraId="1821EA77"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560" w:type="dxa"/>
          </w:tcPr>
          <w:p w14:paraId="682C91D3"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418" w:type="dxa"/>
          </w:tcPr>
          <w:p w14:paraId="10E32725" w14:textId="77777777" w:rsidR="00F20812" w:rsidRPr="00B73835" w:rsidRDefault="00F20812" w:rsidP="00F20812">
            <w:pPr>
              <w:rPr>
                <w:rFonts w:ascii="Arial" w:hAnsi="Arial" w:cs="Arial"/>
                <w:sz w:val="20"/>
                <w:szCs w:val="20"/>
              </w:rPr>
            </w:pPr>
            <w:r w:rsidRPr="00B73835">
              <w:rPr>
                <w:rFonts w:ascii="Arial" w:hAnsi="Arial" w:cs="Arial"/>
                <w:sz w:val="20"/>
                <w:szCs w:val="20"/>
              </w:rPr>
              <w:t>Reported at weekly Operations meeting</w:t>
            </w:r>
          </w:p>
        </w:tc>
        <w:tc>
          <w:tcPr>
            <w:tcW w:w="3402" w:type="dxa"/>
          </w:tcPr>
          <w:p w14:paraId="75616199" w14:textId="77777777" w:rsidR="00F20812" w:rsidRPr="00B73835" w:rsidRDefault="00F20812" w:rsidP="00F20812">
            <w:pPr>
              <w:rPr>
                <w:rFonts w:ascii="Arial" w:hAnsi="Arial" w:cs="Arial"/>
                <w:color w:val="000000"/>
                <w:sz w:val="20"/>
                <w:szCs w:val="20"/>
              </w:rPr>
            </w:pPr>
            <w:r w:rsidRPr="00B73835">
              <w:rPr>
                <w:rFonts w:ascii="Arial" w:hAnsi="Arial" w:cs="Arial"/>
                <w:color w:val="000000"/>
                <w:sz w:val="20"/>
                <w:szCs w:val="20"/>
              </w:rPr>
              <w:t xml:space="preserve">Reported in Chief Inspectors Annual Report. </w:t>
            </w:r>
            <w:r w:rsidRPr="00B73835">
              <w:rPr>
                <w:rFonts w:ascii="Arial" w:hAnsi="Arial" w:cs="Arial"/>
                <w:sz w:val="20"/>
                <w:szCs w:val="20"/>
              </w:rPr>
              <w:t>Reported in APR.</w:t>
            </w:r>
          </w:p>
          <w:p w14:paraId="33EA1C66" w14:textId="77777777" w:rsidR="00F20812" w:rsidRPr="00B73835" w:rsidRDefault="00F20812" w:rsidP="00F20812">
            <w:pPr>
              <w:rPr>
                <w:rFonts w:ascii="Arial" w:hAnsi="Arial" w:cs="Arial"/>
                <w:sz w:val="20"/>
                <w:szCs w:val="20"/>
              </w:rPr>
            </w:pPr>
          </w:p>
        </w:tc>
      </w:tr>
      <w:tr w:rsidR="00F20812" w:rsidRPr="00B73835" w14:paraId="72C31B56" w14:textId="77777777" w:rsidTr="003B6A82">
        <w:tc>
          <w:tcPr>
            <w:tcW w:w="709" w:type="dxa"/>
          </w:tcPr>
          <w:p w14:paraId="1E70FE8E" w14:textId="77777777" w:rsidR="00F20812" w:rsidRPr="0071746E" w:rsidRDefault="00F20812" w:rsidP="00F20812">
            <w:pPr>
              <w:rPr>
                <w:rFonts w:ascii="Arial" w:hAnsi="Arial" w:cs="Arial"/>
                <w:sz w:val="20"/>
                <w:szCs w:val="20"/>
              </w:rPr>
            </w:pPr>
            <w:r w:rsidRPr="0071746E">
              <w:rPr>
                <w:rFonts w:ascii="Arial" w:hAnsi="Arial" w:cs="Arial"/>
                <w:sz w:val="20"/>
                <w:szCs w:val="20"/>
              </w:rPr>
              <w:t>WA4</w:t>
            </w:r>
          </w:p>
        </w:tc>
        <w:tc>
          <w:tcPr>
            <w:tcW w:w="1690" w:type="dxa"/>
          </w:tcPr>
          <w:p w14:paraId="6FE25C7C" w14:textId="77777777" w:rsidR="00F20812" w:rsidRPr="00B73835" w:rsidRDefault="00F20812" w:rsidP="00F20812">
            <w:pPr>
              <w:rPr>
                <w:rFonts w:ascii="Arial" w:hAnsi="Arial" w:cs="Arial"/>
                <w:sz w:val="20"/>
                <w:szCs w:val="20"/>
              </w:rPr>
            </w:pPr>
            <w:r w:rsidRPr="00B73835">
              <w:rPr>
                <w:rFonts w:ascii="Arial" w:hAnsi="Arial" w:cs="Arial"/>
                <w:sz w:val="20"/>
                <w:szCs w:val="20"/>
              </w:rPr>
              <w:t>Number of water quality contacts</w:t>
            </w:r>
          </w:p>
        </w:tc>
        <w:tc>
          <w:tcPr>
            <w:tcW w:w="1275" w:type="dxa"/>
          </w:tcPr>
          <w:p w14:paraId="5A02E526"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560" w:type="dxa"/>
          </w:tcPr>
          <w:p w14:paraId="3C1DD66B"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418" w:type="dxa"/>
          </w:tcPr>
          <w:p w14:paraId="5FB7AB20" w14:textId="77777777" w:rsidR="00F20812" w:rsidRPr="00B73835" w:rsidRDefault="00F20812" w:rsidP="00F20812">
            <w:pPr>
              <w:rPr>
                <w:rFonts w:ascii="Arial" w:hAnsi="Arial" w:cs="Arial"/>
                <w:sz w:val="20"/>
                <w:szCs w:val="20"/>
              </w:rPr>
            </w:pPr>
            <w:r w:rsidRPr="00B73835">
              <w:rPr>
                <w:rFonts w:ascii="Arial" w:hAnsi="Arial" w:cs="Arial"/>
                <w:sz w:val="20"/>
                <w:szCs w:val="20"/>
              </w:rPr>
              <w:t xml:space="preserve">Reported at weekly Operations meeting </w:t>
            </w:r>
          </w:p>
        </w:tc>
        <w:tc>
          <w:tcPr>
            <w:tcW w:w="3402" w:type="dxa"/>
          </w:tcPr>
          <w:p w14:paraId="242CC5D1" w14:textId="2367C88C" w:rsidR="00F20812" w:rsidRPr="00B73835" w:rsidRDefault="00A0191F" w:rsidP="00F20812">
            <w:pPr>
              <w:rPr>
                <w:rFonts w:ascii="Arial" w:hAnsi="Arial" w:cs="Arial"/>
                <w:color w:val="000000"/>
                <w:sz w:val="20"/>
                <w:szCs w:val="20"/>
              </w:rPr>
            </w:pPr>
            <w:r>
              <w:rPr>
                <w:rFonts w:ascii="Arial" w:hAnsi="Arial" w:cs="Arial"/>
                <w:color w:val="000000"/>
                <w:sz w:val="20"/>
                <w:szCs w:val="20"/>
              </w:rPr>
              <w:t xml:space="preserve">Audited by </w:t>
            </w:r>
            <w:r>
              <w:rPr>
                <w:rFonts w:ascii="Arial" w:hAnsi="Arial" w:cs="Arial"/>
                <w:sz w:val="20"/>
                <w:szCs w:val="20"/>
              </w:rPr>
              <w:t>Jacobs</w:t>
            </w:r>
            <w:r w:rsidRPr="00B73835">
              <w:rPr>
                <w:rFonts w:ascii="Arial" w:hAnsi="Arial" w:cs="Arial"/>
                <w:color w:val="000000"/>
                <w:sz w:val="20"/>
                <w:szCs w:val="20"/>
              </w:rPr>
              <w:t xml:space="preserve"> </w:t>
            </w:r>
            <w:r>
              <w:rPr>
                <w:rFonts w:ascii="Arial" w:hAnsi="Arial" w:cs="Arial"/>
                <w:color w:val="000000"/>
                <w:sz w:val="20"/>
                <w:szCs w:val="20"/>
              </w:rPr>
              <w:t xml:space="preserve">at calendar year end.  </w:t>
            </w:r>
            <w:r w:rsidR="00F20812" w:rsidRPr="00B73835">
              <w:rPr>
                <w:rFonts w:ascii="Arial" w:hAnsi="Arial" w:cs="Arial"/>
                <w:color w:val="000000"/>
                <w:sz w:val="20"/>
                <w:szCs w:val="20"/>
              </w:rPr>
              <w:t>Reported in Chief Inspectors Annual Report</w:t>
            </w:r>
            <w:r w:rsidR="00F20812" w:rsidRPr="00B73835">
              <w:rPr>
                <w:rFonts w:ascii="Arial" w:hAnsi="Arial" w:cs="Arial"/>
                <w:sz w:val="20"/>
                <w:szCs w:val="20"/>
              </w:rPr>
              <w:t>. Reported in APR.</w:t>
            </w:r>
          </w:p>
          <w:p w14:paraId="64AD9893" w14:textId="77777777" w:rsidR="00F20812" w:rsidRPr="00B73835" w:rsidRDefault="00F20812" w:rsidP="00F20812">
            <w:pPr>
              <w:rPr>
                <w:rFonts w:ascii="Arial" w:hAnsi="Arial" w:cs="Arial"/>
                <w:sz w:val="20"/>
                <w:szCs w:val="20"/>
              </w:rPr>
            </w:pPr>
          </w:p>
        </w:tc>
      </w:tr>
      <w:tr w:rsidR="00033DC0" w:rsidRPr="00B73835" w14:paraId="4C3ED127" w14:textId="77777777" w:rsidTr="003B6A82">
        <w:tc>
          <w:tcPr>
            <w:tcW w:w="709" w:type="dxa"/>
          </w:tcPr>
          <w:p w14:paraId="41FCAD93" w14:textId="77777777" w:rsidR="00033DC0" w:rsidRPr="0071746E" w:rsidRDefault="00033DC0" w:rsidP="00033DC0">
            <w:pPr>
              <w:rPr>
                <w:rFonts w:ascii="Arial" w:hAnsi="Arial" w:cs="Arial"/>
                <w:sz w:val="20"/>
                <w:szCs w:val="20"/>
              </w:rPr>
            </w:pPr>
            <w:r w:rsidRPr="0071746E">
              <w:rPr>
                <w:rFonts w:ascii="Arial" w:hAnsi="Arial" w:cs="Arial"/>
                <w:sz w:val="20"/>
                <w:szCs w:val="20"/>
              </w:rPr>
              <w:br w:type="page"/>
              <w:t>WA5</w:t>
            </w:r>
          </w:p>
        </w:tc>
        <w:tc>
          <w:tcPr>
            <w:tcW w:w="1690" w:type="dxa"/>
          </w:tcPr>
          <w:p w14:paraId="159BB9A5" w14:textId="77777777" w:rsidR="00033DC0" w:rsidRPr="00B73835" w:rsidRDefault="00033DC0" w:rsidP="00033DC0">
            <w:pPr>
              <w:rPr>
                <w:rFonts w:ascii="Arial" w:hAnsi="Arial" w:cs="Arial"/>
                <w:sz w:val="20"/>
                <w:szCs w:val="20"/>
              </w:rPr>
            </w:pPr>
            <w:r w:rsidRPr="00B73835">
              <w:rPr>
                <w:rFonts w:ascii="Arial" w:hAnsi="Arial" w:cs="Arial"/>
                <w:sz w:val="20"/>
                <w:szCs w:val="20"/>
              </w:rPr>
              <w:t>Temporary usage bans</w:t>
            </w:r>
          </w:p>
        </w:tc>
        <w:tc>
          <w:tcPr>
            <w:tcW w:w="1275" w:type="dxa"/>
          </w:tcPr>
          <w:p w14:paraId="122DAF3C" w14:textId="707B725C" w:rsidR="00033DC0" w:rsidRPr="00B73835" w:rsidRDefault="00033DC0" w:rsidP="00033DC0">
            <w:pPr>
              <w:rPr>
                <w:rFonts w:ascii="Arial" w:hAnsi="Arial" w:cs="Arial"/>
                <w:sz w:val="20"/>
                <w:szCs w:val="20"/>
              </w:rPr>
            </w:pPr>
            <w:r w:rsidRPr="00B73835">
              <w:rPr>
                <w:rFonts w:ascii="Arial" w:hAnsi="Arial" w:cs="Arial"/>
                <w:sz w:val="20"/>
                <w:szCs w:val="20"/>
              </w:rPr>
              <w:t>Monthly review</w:t>
            </w:r>
          </w:p>
        </w:tc>
        <w:tc>
          <w:tcPr>
            <w:tcW w:w="1560" w:type="dxa"/>
          </w:tcPr>
          <w:p w14:paraId="7DA83E6D" w14:textId="4ADF1A86" w:rsidR="00033DC0" w:rsidRPr="00B73835" w:rsidRDefault="00033DC0" w:rsidP="00033DC0">
            <w:pPr>
              <w:rPr>
                <w:rFonts w:ascii="Arial" w:hAnsi="Arial" w:cs="Arial"/>
                <w:sz w:val="20"/>
                <w:szCs w:val="20"/>
              </w:rPr>
            </w:pPr>
            <w:r w:rsidRPr="00B73835">
              <w:rPr>
                <w:rFonts w:ascii="Arial" w:hAnsi="Arial" w:cs="Arial"/>
                <w:sz w:val="20"/>
                <w:szCs w:val="20"/>
              </w:rPr>
              <w:t>Monthly review</w:t>
            </w:r>
          </w:p>
        </w:tc>
        <w:tc>
          <w:tcPr>
            <w:tcW w:w="1418" w:type="dxa"/>
          </w:tcPr>
          <w:p w14:paraId="3A6FCD31" w14:textId="77777777" w:rsidR="00033DC0" w:rsidRPr="00B73835" w:rsidRDefault="00033DC0" w:rsidP="00033DC0">
            <w:pPr>
              <w:rPr>
                <w:rFonts w:ascii="Arial" w:hAnsi="Arial" w:cs="Arial"/>
                <w:sz w:val="20"/>
                <w:szCs w:val="20"/>
              </w:rPr>
            </w:pPr>
          </w:p>
        </w:tc>
        <w:tc>
          <w:tcPr>
            <w:tcW w:w="3402" w:type="dxa"/>
          </w:tcPr>
          <w:p w14:paraId="6E1F925C" w14:textId="77777777" w:rsidR="00033DC0" w:rsidRPr="00B73835" w:rsidRDefault="00033DC0" w:rsidP="00033DC0">
            <w:pPr>
              <w:rPr>
                <w:rFonts w:ascii="Arial" w:hAnsi="Arial" w:cs="Arial"/>
                <w:sz w:val="20"/>
                <w:szCs w:val="20"/>
              </w:rPr>
            </w:pPr>
            <w:r w:rsidRPr="00B73835">
              <w:rPr>
                <w:rFonts w:ascii="Arial" w:hAnsi="Arial" w:cs="Arial"/>
                <w:sz w:val="20"/>
                <w:szCs w:val="20"/>
              </w:rPr>
              <w:t>Reported in APR and in the Annual Return to the Environment Agency.</w:t>
            </w:r>
          </w:p>
        </w:tc>
      </w:tr>
      <w:tr w:rsidR="00033DC0" w:rsidRPr="00B73835" w14:paraId="48E29691" w14:textId="77777777" w:rsidTr="003B6A82">
        <w:tc>
          <w:tcPr>
            <w:tcW w:w="709" w:type="dxa"/>
          </w:tcPr>
          <w:p w14:paraId="20EA9737" w14:textId="77777777" w:rsidR="00033DC0" w:rsidRPr="0071746E" w:rsidRDefault="00033DC0" w:rsidP="00033DC0">
            <w:pPr>
              <w:rPr>
                <w:rFonts w:ascii="Arial" w:hAnsi="Arial" w:cs="Arial"/>
                <w:sz w:val="20"/>
                <w:szCs w:val="20"/>
              </w:rPr>
            </w:pPr>
            <w:r w:rsidRPr="0071746E">
              <w:rPr>
                <w:rFonts w:ascii="Arial" w:hAnsi="Arial" w:cs="Arial"/>
                <w:sz w:val="20"/>
                <w:szCs w:val="20"/>
              </w:rPr>
              <w:t>WB1</w:t>
            </w:r>
          </w:p>
        </w:tc>
        <w:tc>
          <w:tcPr>
            <w:tcW w:w="1690" w:type="dxa"/>
          </w:tcPr>
          <w:p w14:paraId="62B7EED9" w14:textId="77777777" w:rsidR="00033DC0" w:rsidRPr="00B73835" w:rsidRDefault="00033DC0" w:rsidP="00033DC0">
            <w:pPr>
              <w:rPr>
                <w:rFonts w:ascii="Arial" w:hAnsi="Arial" w:cs="Arial"/>
                <w:sz w:val="20"/>
                <w:szCs w:val="20"/>
              </w:rPr>
            </w:pPr>
            <w:r w:rsidRPr="00B73835">
              <w:rPr>
                <w:rFonts w:ascii="Arial" w:hAnsi="Arial" w:cs="Arial"/>
                <w:sz w:val="20"/>
                <w:szCs w:val="20"/>
              </w:rPr>
              <w:t>Leakage</w:t>
            </w:r>
          </w:p>
        </w:tc>
        <w:tc>
          <w:tcPr>
            <w:tcW w:w="1275" w:type="dxa"/>
          </w:tcPr>
          <w:p w14:paraId="4552DAD1" w14:textId="77777777" w:rsidR="00033DC0" w:rsidRPr="00B73835" w:rsidRDefault="00033DC0" w:rsidP="00033DC0">
            <w:pPr>
              <w:rPr>
                <w:rFonts w:ascii="Arial" w:hAnsi="Arial" w:cs="Arial"/>
                <w:sz w:val="20"/>
                <w:szCs w:val="20"/>
              </w:rPr>
            </w:pPr>
            <w:r w:rsidRPr="00B73835">
              <w:rPr>
                <w:rFonts w:ascii="Arial" w:hAnsi="Arial" w:cs="Arial"/>
                <w:sz w:val="20"/>
                <w:szCs w:val="20"/>
              </w:rPr>
              <w:t>Monthly review</w:t>
            </w:r>
          </w:p>
        </w:tc>
        <w:tc>
          <w:tcPr>
            <w:tcW w:w="1560" w:type="dxa"/>
          </w:tcPr>
          <w:p w14:paraId="16A1518E" w14:textId="77777777" w:rsidR="00033DC0" w:rsidRPr="00B73835" w:rsidRDefault="00033DC0" w:rsidP="00033DC0">
            <w:pPr>
              <w:rPr>
                <w:rFonts w:ascii="Arial" w:hAnsi="Arial" w:cs="Arial"/>
                <w:sz w:val="20"/>
                <w:szCs w:val="20"/>
              </w:rPr>
            </w:pPr>
            <w:r w:rsidRPr="00B73835">
              <w:rPr>
                <w:rFonts w:ascii="Arial" w:hAnsi="Arial" w:cs="Arial"/>
                <w:sz w:val="20"/>
                <w:szCs w:val="20"/>
              </w:rPr>
              <w:t>Monthly review</w:t>
            </w:r>
          </w:p>
        </w:tc>
        <w:tc>
          <w:tcPr>
            <w:tcW w:w="1418" w:type="dxa"/>
          </w:tcPr>
          <w:p w14:paraId="45C26EF4" w14:textId="77777777" w:rsidR="00033DC0" w:rsidRPr="00B73835" w:rsidRDefault="00033DC0" w:rsidP="00033DC0">
            <w:pPr>
              <w:rPr>
                <w:rFonts w:ascii="Arial" w:hAnsi="Arial" w:cs="Arial"/>
                <w:sz w:val="20"/>
                <w:szCs w:val="20"/>
              </w:rPr>
            </w:pPr>
            <w:r w:rsidRPr="00B73835">
              <w:rPr>
                <w:rFonts w:ascii="Arial" w:hAnsi="Arial" w:cs="Arial"/>
                <w:sz w:val="20"/>
                <w:szCs w:val="20"/>
              </w:rPr>
              <w:t>Reported at weekly Operations meeting</w:t>
            </w:r>
          </w:p>
        </w:tc>
        <w:tc>
          <w:tcPr>
            <w:tcW w:w="3402" w:type="dxa"/>
          </w:tcPr>
          <w:p w14:paraId="4F277396" w14:textId="30E9EE47" w:rsidR="00033DC0" w:rsidRDefault="00033DC0" w:rsidP="00033DC0">
            <w:pPr>
              <w:rPr>
                <w:rFonts w:ascii="Arial" w:hAnsi="Arial" w:cs="Arial"/>
                <w:sz w:val="20"/>
                <w:szCs w:val="20"/>
              </w:rPr>
            </w:pPr>
            <w:r w:rsidRPr="00B73835">
              <w:rPr>
                <w:rFonts w:ascii="Arial" w:hAnsi="Arial" w:cs="Arial"/>
                <w:sz w:val="20"/>
                <w:szCs w:val="20"/>
              </w:rPr>
              <w:t xml:space="preserve">Reported to CCWater on a </w:t>
            </w:r>
            <w:r>
              <w:rPr>
                <w:rFonts w:ascii="Arial" w:hAnsi="Arial" w:cs="Arial"/>
                <w:sz w:val="20"/>
                <w:szCs w:val="20"/>
              </w:rPr>
              <w:t>6</w:t>
            </w:r>
            <w:r w:rsidRPr="00B73835">
              <w:rPr>
                <w:rFonts w:ascii="Arial" w:hAnsi="Arial" w:cs="Arial"/>
                <w:sz w:val="20"/>
                <w:szCs w:val="20"/>
              </w:rPr>
              <w:t xml:space="preserve"> monthly basis. Audited </w:t>
            </w:r>
            <w:r w:rsidR="00A0191F">
              <w:rPr>
                <w:rFonts w:ascii="Arial" w:hAnsi="Arial" w:cs="Arial"/>
                <w:sz w:val="20"/>
                <w:szCs w:val="20"/>
              </w:rPr>
              <w:t>by Jacobs</w:t>
            </w:r>
            <w:r w:rsidR="00A0191F" w:rsidRPr="00B73835" w:rsidDel="00033DC0">
              <w:rPr>
                <w:rFonts w:ascii="Arial" w:hAnsi="Arial" w:cs="Arial"/>
                <w:sz w:val="20"/>
                <w:szCs w:val="20"/>
              </w:rPr>
              <w:t xml:space="preserve"> </w:t>
            </w:r>
            <w:r w:rsidRPr="00B73835">
              <w:rPr>
                <w:rFonts w:ascii="Arial" w:hAnsi="Arial" w:cs="Arial"/>
                <w:sz w:val="20"/>
                <w:szCs w:val="20"/>
              </w:rPr>
              <w:t>at the end of the reporting year. Reported in AP</w:t>
            </w:r>
            <w:r>
              <w:rPr>
                <w:rFonts w:ascii="Arial" w:hAnsi="Arial" w:cs="Arial"/>
                <w:sz w:val="20"/>
                <w:szCs w:val="20"/>
              </w:rPr>
              <w:t xml:space="preserve">R </w:t>
            </w:r>
            <w:r w:rsidRPr="00B73835">
              <w:rPr>
                <w:rFonts w:ascii="Arial" w:hAnsi="Arial" w:cs="Arial"/>
                <w:sz w:val="20"/>
                <w:szCs w:val="20"/>
              </w:rPr>
              <w:t>and Annual Return to the Environment Agency.</w:t>
            </w:r>
          </w:p>
          <w:p w14:paraId="378A1F61" w14:textId="77777777" w:rsidR="00033DC0" w:rsidRPr="00B73835" w:rsidRDefault="00033DC0" w:rsidP="00033DC0">
            <w:pPr>
              <w:rPr>
                <w:rFonts w:ascii="Arial" w:hAnsi="Arial" w:cs="Arial"/>
                <w:sz w:val="20"/>
                <w:szCs w:val="20"/>
              </w:rPr>
            </w:pPr>
          </w:p>
        </w:tc>
      </w:tr>
    </w:tbl>
    <w:p w14:paraId="37B719B5" w14:textId="77777777" w:rsidR="00E905C3" w:rsidRDefault="00E905C3">
      <w:r>
        <w:br w:type="page"/>
      </w:r>
    </w:p>
    <w:tbl>
      <w:tblPr>
        <w:tblStyle w:val="TableGrid"/>
        <w:tblW w:w="10054" w:type="dxa"/>
        <w:tblInd w:w="-136" w:type="dxa"/>
        <w:tblLayout w:type="fixed"/>
        <w:tblLook w:val="04A0" w:firstRow="1" w:lastRow="0" w:firstColumn="1" w:lastColumn="0" w:noHBand="0" w:noVBand="1"/>
      </w:tblPr>
      <w:tblGrid>
        <w:gridCol w:w="709"/>
        <w:gridCol w:w="1690"/>
        <w:gridCol w:w="1275"/>
        <w:gridCol w:w="1560"/>
        <w:gridCol w:w="1418"/>
        <w:gridCol w:w="3402"/>
      </w:tblGrid>
      <w:tr w:rsidR="00F20812" w:rsidRPr="00B73835" w14:paraId="768C46D9" w14:textId="77777777" w:rsidTr="003B6A82">
        <w:tc>
          <w:tcPr>
            <w:tcW w:w="709" w:type="dxa"/>
            <w:shd w:val="clear" w:color="auto" w:fill="F2F2F2" w:themeFill="background1" w:themeFillShade="F2"/>
          </w:tcPr>
          <w:p w14:paraId="06621737" w14:textId="77777777" w:rsidR="00F20812" w:rsidRPr="00B73835" w:rsidRDefault="00F20812" w:rsidP="00F20812">
            <w:pPr>
              <w:rPr>
                <w:rFonts w:ascii="Arial" w:hAnsi="Arial" w:cs="Arial"/>
                <w:b/>
                <w:sz w:val="20"/>
                <w:szCs w:val="20"/>
              </w:rPr>
            </w:pPr>
            <w:r w:rsidRPr="00B73835">
              <w:rPr>
                <w:rFonts w:ascii="Arial" w:hAnsi="Arial" w:cs="Arial"/>
                <w:b/>
                <w:sz w:val="20"/>
                <w:szCs w:val="20"/>
              </w:rPr>
              <w:lastRenderedPageBreak/>
              <w:t>Ref</w:t>
            </w:r>
          </w:p>
        </w:tc>
        <w:tc>
          <w:tcPr>
            <w:tcW w:w="1690" w:type="dxa"/>
            <w:shd w:val="clear" w:color="auto" w:fill="F2F2F2" w:themeFill="background1" w:themeFillShade="F2"/>
          </w:tcPr>
          <w:p w14:paraId="7C214004" w14:textId="77777777" w:rsidR="00F20812" w:rsidRPr="00B73835" w:rsidRDefault="00F20812" w:rsidP="00F20812">
            <w:pPr>
              <w:rPr>
                <w:rFonts w:ascii="Arial" w:hAnsi="Arial" w:cs="Arial"/>
                <w:b/>
                <w:sz w:val="20"/>
                <w:szCs w:val="20"/>
              </w:rPr>
            </w:pPr>
            <w:r w:rsidRPr="00B73835">
              <w:rPr>
                <w:rFonts w:ascii="Arial" w:hAnsi="Arial" w:cs="Arial"/>
                <w:b/>
                <w:sz w:val="20"/>
                <w:szCs w:val="20"/>
              </w:rPr>
              <w:t>Performance Measure</w:t>
            </w:r>
          </w:p>
        </w:tc>
        <w:tc>
          <w:tcPr>
            <w:tcW w:w="1275" w:type="dxa"/>
            <w:shd w:val="clear" w:color="auto" w:fill="F2F2F2" w:themeFill="background1" w:themeFillShade="F2"/>
          </w:tcPr>
          <w:p w14:paraId="22A1CBA5" w14:textId="77777777" w:rsidR="00F20812" w:rsidRPr="00B73835" w:rsidRDefault="00F20812" w:rsidP="00F20812">
            <w:pPr>
              <w:rPr>
                <w:rFonts w:ascii="Arial" w:hAnsi="Arial" w:cs="Arial"/>
                <w:b/>
                <w:sz w:val="20"/>
                <w:szCs w:val="20"/>
              </w:rPr>
            </w:pPr>
            <w:r w:rsidRPr="00B73835">
              <w:rPr>
                <w:rFonts w:ascii="Arial" w:hAnsi="Arial" w:cs="Arial"/>
                <w:b/>
                <w:sz w:val="20"/>
                <w:szCs w:val="20"/>
              </w:rPr>
              <w:t>Board</w:t>
            </w:r>
          </w:p>
        </w:tc>
        <w:tc>
          <w:tcPr>
            <w:tcW w:w="1560" w:type="dxa"/>
            <w:shd w:val="clear" w:color="auto" w:fill="F2F2F2" w:themeFill="background1" w:themeFillShade="F2"/>
          </w:tcPr>
          <w:p w14:paraId="340E4BE3" w14:textId="32B96E61" w:rsidR="00F20812" w:rsidRPr="00B73835" w:rsidRDefault="00666513" w:rsidP="00666513">
            <w:pPr>
              <w:rPr>
                <w:rFonts w:ascii="Arial" w:hAnsi="Arial" w:cs="Arial"/>
                <w:b/>
                <w:sz w:val="20"/>
                <w:szCs w:val="20"/>
              </w:rPr>
            </w:pPr>
            <w:r>
              <w:rPr>
                <w:rFonts w:ascii="Arial" w:hAnsi="Arial" w:cs="Arial"/>
                <w:b/>
                <w:sz w:val="20"/>
                <w:szCs w:val="20"/>
              </w:rPr>
              <w:t>Executive Team</w:t>
            </w:r>
          </w:p>
        </w:tc>
        <w:tc>
          <w:tcPr>
            <w:tcW w:w="1418" w:type="dxa"/>
            <w:shd w:val="clear" w:color="auto" w:fill="F2F2F2" w:themeFill="background1" w:themeFillShade="F2"/>
          </w:tcPr>
          <w:p w14:paraId="2382203A" w14:textId="77777777" w:rsidR="00F20812" w:rsidRPr="00B73835" w:rsidRDefault="00F20812" w:rsidP="00F20812">
            <w:pPr>
              <w:rPr>
                <w:rFonts w:ascii="Arial" w:hAnsi="Arial" w:cs="Arial"/>
                <w:b/>
                <w:sz w:val="20"/>
                <w:szCs w:val="20"/>
              </w:rPr>
            </w:pPr>
            <w:r w:rsidRPr="00B73835">
              <w:rPr>
                <w:rFonts w:ascii="Arial" w:hAnsi="Arial" w:cs="Arial"/>
                <w:b/>
                <w:sz w:val="20"/>
                <w:szCs w:val="20"/>
              </w:rPr>
              <w:t>Other review</w:t>
            </w:r>
          </w:p>
        </w:tc>
        <w:tc>
          <w:tcPr>
            <w:tcW w:w="3402" w:type="dxa"/>
            <w:shd w:val="clear" w:color="auto" w:fill="F2F2F2" w:themeFill="background1" w:themeFillShade="F2"/>
          </w:tcPr>
          <w:p w14:paraId="521B25F7" w14:textId="77777777" w:rsidR="00F20812" w:rsidRPr="00B73835" w:rsidRDefault="00F20812" w:rsidP="00F20812">
            <w:pPr>
              <w:rPr>
                <w:rFonts w:ascii="Arial" w:hAnsi="Arial" w:cs="Arial"/>
                <w:b/>
                <w:sz w:val="20"/>
                <w:szCs w:val="20"/>
              </w:rPr>
            </w:pPr>
            <w:r w:rsidRPr="00B73835">
              <w:rPr>
                <w:rFonts w:ascii="Arial" w:hAnsi="Arial" w:cs="Arial"/>
                <w:b/>
                <w:sz w:val="20"/>
                <w:szCs w:val="20"/>
              </w:rPr>
              <w:t>External review</w:t>
            </w:r>
          </w:p>
        </w:tc>
      </w:tr>
      <w:tr w:rsidR="00F20812" w:rsidRPr="00B73835" w14:paraId="266D1487" w14:textId="77777777" w:rsidTr="003B6A82">
        <w:tc>
          <w:tcPr>
            <w:tcW w:w="709" w:type="dxa"/>
          </w:tcPr>
          <w:p w14:paraId="7E86F607" w14:textId="77777777" w:rsidR="00F20812" w:rsidRPr="0071746E" w:rsidRDefault="00F20812" w:rsidP="00F20812">
            <w:pPr>
              <w:rPr>
                <w:rFonts w:ascii="Arial" w:hAnsi="Arial" w:cs="Arial"/>
                <w:sz w:val="20"/>
                <w:szCs w:val="20"/>
              </w:rPr>
            </w:pPr>
            <w:r w:rsidRPr="0071746E">
              <w:rPr>
                <w:rFonts w:ascii="Arial" w:hAnsi="Arial" w:cs="Arial"/>
                <w:sz w:val="20"/>
                <w:szCs w:val="20"/>
              </w:rPr>
              <w:t>WC1</w:t>
            </w:r>
          </w:p>
        </w:tc>
        <w:tc>
          <w:tcPr>
            <w:tcW w:w="1690" w:type="dxa"/>
          </w:tcPr>
          <w:p w14:paraId="1A996CD9" w14:textId="77777777" w:rsidR="00F20812" w:rsidRPr="00B73835" w:rsidRDefault="00221F52" w:rsidP="00F20812">
            <w:pPr>
              <w:rPr>
                <w:rFonts w:ascii="Arial" w:hAnsi="Arial" w:cs="Arial"/>
                <w:sz w:val="20"/>
                <w:szCs w:val="20"/>
              </w:rPr>
            </w:pPr>
            <w:r>
              <w:rPr>
                <w:rFonts w:ascii="Arial" w:hAnsi="Arial" w:cs="Arial"/>
                <w:sz w:val="20"/>
                <w:szCs w:val="20"/>
              </w:rPr>
              <w:t>I</w:t>
            </w:r>
            <w:r w:rsidR="00F20812" w:rsidRPr="00B73835">
              <w:rPr>
                <w:rFonts w:ascii="Arial" w:hAnsi="Arial" w:cs="Arial"/>
                <w:sz w:val="20"/>
                <w:szCs w:val="20"/>
              </w:rPr>
              <w:t>nterruptions to supply</w:t>
            </w:r>
          </w:p>
        </w:tc>
        <w:tc>
          <w:tcPr>
            <w:tcW w:w="1275" w:type="dxa"/>
          </w:tcPr>
          <w:p w14:paraId="0AF16F84"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560" w:type="dxa"/>
          </w:tcPr>
          <w:p w14:paraId="6B4FD4A5" w14:textId="77777777" w:rsidR="00F20812" w:rsidRPr="00B73835" w:rsidRDefault="00F20812" w:rsidP="00F20812">
            <w:pPr>
              <w:rPr>
                <w:rFonts w:ascii="Arial" w:hAnsi="Arial" w:cs="Arial"/>
                <w:sz w:val="20"/>
                <w:szCs w:val="20"/>
              </w:rPr>
            </w:pPr>
            <w:r w:rsidRPr="00B73835">
              <w:rPr>
                <w:rFonts w:ascii="Arial" w:hAnsi="Arial" w:cs="Arial"/>
                <w:sz w:val="20"/>
                <w:szCs w:val="20"/>
              </w:rPr>
              <w:t>Monthly review</w:t>
            </w:r>
          </w:p>
        </w:tc>
        <w:tc>
          <w:tcPr>
            <w:tcW w:w="1418" w:type="dxa"/>
          </w:tcPr>
          <w:p w14:paraId="709DB8E5" w14:textId="77777777" w:rsidR="00F20812" w:rsidRPr="00B73835" w:rsidRDefault="00F20812" w:rsidP="00F20812">
            <w:pPr>
              <w:rPr>
                <w:rFonts w:ascii="Arial" w:hAnsi="Arial" w:cs="Arial"/>
                <w:sz w:val="20"/>
                <w:szCs w:val="20"/>
              </w:rPr>
            </w:pPr>
            <w:r w:rsidRPr="00B73835">
              <w:rPr>
                <w:rFonts w:ascii="Arial" w:hAnsi="Arial" w:cs="Arial"/>
                <w:sz w:val="20"/>
                <w:szCs w:val="20"/>
              </w:rPr>
              <w:t>Reported at weekly Operations meeting</w:t>
            </w:r>
          </w:p>
        </w:tc>
        <w:tc>
          <w:tcPr>
            <w:tcW w:w="3402" w:type="dxa"/>
          </w:tcPr>
          <w:p w14:paraId="6DCB2C3D" w14:textId="1966F762" w:rsidR="00F20812" w:rsidRPr="00B73835" w:rsidRDefault="00F20812" w:rsidP="00033DC0">
            <w:pPr>
              <w:rPr>
                <w:rFonts w:ascii="Arial" w:hAnsi="Arial" w:cs="Arial"/>
                <w:sz w:val="20"/>
                <w:szCs w:val="20"/>
              </w:rPr>
            </w:pPr>
            <w:r w:rsidRPr="00B73835">
              <w:rPr>
                <w:rFonts w:ascii="Arial" w:hAnsi="Arial" w:cs="Arial"/>
                <w:sz w:val="20"/>
                <w:szCs w:val="20"/>
              </w:rPr>
              <w:t xml:space="preserve">Reported quarterly to CCWater. Audited </w:t>
            </w:r>
            <w:r w:rsidR="00A0191F">
              <w:rPr>
                <w:rFonts w:ascii="Arial" w:hAnsi="Arial" w:cs="Arial"/>
                <w:sz w:val="20"/>
                <w:szCs w:val="20"/>
              </w:rPr>
              <w:t>by Jacobs</w:t>
            </w:r>
            <w:r w:rsidR="00A0191F" w:rsidRPr="00B73835" w:rsidDel="00033DC0">
              <w:rPr>
                <w:rFonts w:ascii="Arial" w:hAnsi="Arial" w:cs="Arial"/>
                <w:sz w:val="20"/>
                <w:szCs w:val="20"/>
              </w:rPr>
              <w:t xml:space="preserve"> </w:t>
            </w:r>
            <w:r w:rsidRPr="00B73835">
              <w:rPr>
                <w:rFonts w:ascii="Arial" w:hAnsi="Arial" w:cs="Arial"/>
                <w:sz w:val="20"/>
                <w:szCs w:val="20"/>
              </w:rPr>
              <w:t>at the end of the reporting year. Reported in APR.</w:t>
            </w:r>
          </w:p>
        </w:tc>
      </w:tr>
      <w:tr w:rsidR="00F20812" w:rsidRPr="00B73835" w14:paraId="6C14DE8A" w14:textId="77777777" w:rsidTr="003B6A82">
        <w:tc>
          <w:tcPr>
            <w:tcW w:w="709" w:type="dxa"/>
          </w:tcPr>
          <w:p w14:paraId="41B935F7" w14:textId="77777777" w:rsidR="00F20812" w:rsidRPr="0071746E" w:rsidRDefault="00F20812" w:rsidP="00F20812">
            <w:pPr>
              <w:rPr>
                <w:rFonts w:ascii="Arial" w:hAnsi="Arial" w:cs="Arial"/>
                <w:sz w:val="20"/>
                <w:szCs w:val="20"/>
              </w:rPr>
            </w:pPr>
            <w:r w:rsidRPr="0071746E">
              <w:rPr>
                <w:rFonts w:ascii="Arial" w:hAnsi="Arial" w:cs="Arial"/>
                <w:sz w:val="20"/>
                <w:szCs w:val="20"/>
              </w:rPr>
              <w:t>WD1</w:t>
            </w:r>
          </w:p>
        </w:tc>
        <w:tc>
          <w:tcPr>
            <w:tcW w:w="1690" w:type="dxa"/>
          </w:tcPr>
          <w:p w14:paraId="79582409" w14:textId="77777777" w:rsidR="00F20812" w:rsidRPr="00B73835" w:rsidRDefault="00F20812" w:rsidP="00F20812">
            <w:pPr>
              <w:rPr>
                <w:rFonts w:ascii="Arial" w:hAnsi="Arial" w:cs="Arial"/>
                <w:sz w:val="20"/>
                <w:szCs w:val="20"/>
              </w:rPr>
            </w:pPr>
            <w:r w:rsidRPr="00B73835">
              <w:rPr>
                <w:rFonts w:ascii="Arial" w:hAnsi="Arial" w:cs="Arial"/>
                <w:sz w:val="20"/>
                <w:szCs w:val="20"/>
              </w:rPr>
              <w:t>Biodiversity</w:t>
            </w:r>
          </w:p>
        </w:tc>
        <w:tc>
          <w:tcPr>
            <w:tcW w:w="1275" w:type="dxa"/>
          </w:tcPr>
          <w:p w14:paraId="456B6F45" w14:textId="77777777" w:rsidR="00F20812" w:rsidRPr="00B73835" w:rsidRDefault="00F20812" w:rsidP="00F20812">
            <w:pPr>
              <w:rPr>
                <w:rFonts w:ascii="Arial" w:hAnsi="Arial" w:cs="Arial"/>
                <w:sz w:val="20"/>
                <w:szCs w:val="20"/>
              </w:rPr>
            </w:pPr>
            <w:r w:rsidRPr="00B73835">
              <w:rPr>
                <w:rFonts w:ascii="Arial" w:hAnsi="Arial" w:cs="Arial"/>
                <w:sz w:val="20"/>
                <w:szCs w:val="20"/>
              </w:rPr>
              <w:t>Yearly review</w:t>
            </w:r>
          </w:p>
        </w:tc>
        <w:tc>
          <w:tcPr>
            <w:tcW w:w="1560" w:type="dxa"/>
          </w:tcPr>
          <w:p w14:paraId="4598899A" w14:textId="77777777" w:rsidR="00F20812" w:rsidRPr="00B73835" w:rsidRDefault="00A71860" w:rsidP="00F20812">
            <w:pPr>
              <w:rPr>
                <w:rFonts w:ascii="Arial" w:hAnsi="Arial" w:cs="Arial"/>
                <w:sz w:val="20"/>
                <w:szCs w:val="20"/>
              </w:rPr>
            </w:pPr>
            <w:r>
              <w:rPr>
                <w:rFonts w:ascii="Arial" w:hAnsi="Arial" w:cs="Arial"/>
                <w:sz w:val="20"/>
                <w:szCs w:val="20"/>
              </w:rPr>
              <w:t>Six monthly</w:t>
            </w:r>
          </w:p>
        </w:tc>
        <w:tc>
          <w:tcPr>
            <w:tcW w:w="1418" w:type="dxa"/>
          </w:tcPr>
          <w:p w14:paraId="07E3A321" w14:textId="65C2A6FD" w:rsidR="00F20812" w:rsidRPr="00B73835" w:rsidRDefault="00F20812" w:rsidP="00033DC0">
            <w:pPr>
              <w:rPr>
                <w:rFonts w:ascii="Arial" w:hAnsi="Arial" w:cs="Arial"/>
                <w:sz w:val="20"/>
                <w:szCs w:val="20"/>
              </w:rPr>
            </w:pPr>
          </w:p>
        </w:tc>
        <w:tc>
          <w:tcPr>
            <w:tcW w:w="3402" w:type="dxa"/>
          </w:tcPr>
          <w:p w14:paraId="42F5D5B8" w14:textId="3B028B79" w:rsidR="00F20812" w:rsidRPr="00B73835" w:rsidRDefault="00A0191F" w:rsidP="00333E92">
            <w:pPr>
              <w:rPr>
                <w:rFonts w:ascii="Arial" w:hAnsi="Arial" w:cs="Arial"/>
                <w:sz w:val="20"/>
                <w:szCs w:val="20"/>
              </w:rPr>
            </w:pPr>
            <w:r>
              <w:rPr>
                <w:rFonts w:ascii="Arial" w:hAnsi="Arial" w:cs="Arial"/>
                <w:sz w:val="20"/>
                <w:szCs w:val="20"/>
              </w:rPr>
              <w:t xml:space="preserve">Audited by Jacobs.  </w:t>
            </w:r>
            <w:r w:rsidR="00F20812" w:rsidRPr="00B73835">
              <w:rPr>
                <w:rFonts w:ascii="Arial" w:hAnsi="Arial" w:cs="Arial"/>
                <w:sz w:val="20"/>
                <w:szCs w:val="20"/>
              </w:rPr>
              <w:t xml:space="preserve">Reported in APR. Progress discussed with </w:t>
            </w:r>
            <w:r w:rsidR="00A71860">
              <w:rPr>
                <w:rFonts w:ascii="Arial" w:hAnsi="Arial" w:cs="Arial"/>
                <w:sz w:val="20"/>
                <w:szCs w:val="20"/>
              </w:rPr>
              <w:t xml:space="preserve">CCG and </w:t>
            </w:r>
            <w:r w:rsidR="00333E92">
              <w:rPr>
                <w:rFonts w:ascii="Arial" w:hAnsi="Arial" w:cs="Arial"/>
                <w:sz w:val="20"/>
                <w:szCs w:val="20"/>
              </w:rPr>
              <w:t>Natural England e</w:t>
            </w:r>
            <w:r w:rsidR="00A71860">
              <w:rPr>
                <w:rFonts w:ascii="Arial" w:hAnsi="Arial" w:cs="Arial"/>
                <w:sz w:val="20"/>
                <w:szCs w:val="20"/>
              </w:rPr>
              <w:t>very six months</w:t>
            </w:r>
          </w:p>
        </w:tc>
      </w:tr>
      <w:tr w:rsidR="00A71860" w:rsidRPr="00B73835" w14:paraId="496F039C" w14:textId="77777777" w:rsidTr="003B6A82">
        <w:tc>
          <w:tcPr>
            <w:tcW w:w="709" w:type="dxa"/>
          </w:tcPr>
          <w:p w14:paraId="77AA4725" w14:textId="77777777" w:rsidR="00A71860" w:rsidRPr="0071746E" w:rsidRDefault="00A71860" w:rsidP="00A71860">
            <w:pPr>
              <w:rPr>
                <w:rFonts w:ascii="Arial" w:hAnsi="Arial" w:cs="Arial"/>
                <w:sz w:val="20"/>
                <w:szCs w:val="20"/>
              </w:rPr>
            </w:pPr>
            <w:r w:rsidRPr="0071746E">
              <w:rPr>
                <w:rFonts w:ascii="Arial" w:hAnsi="Arial" w:cs="Arial"/>
                <w:sz w:val="20"/>
                <w:szCs w:val="20"/>
              </w:rPr>
              <w:t>WD2</w:t>
            </w:r>
          </w:p>
        </w:tc>
        <w:tc>
          <w:tcPr>
            <w:tcW w:w="1690" w:type="dxa"/>
          </w:tcPr>
          <w:p w14:paraId="5A784FC0" w14:textId="77777777" w:rsidR="00A71860" w:rsidRPr="00B73835" w:rsidRDefault="00A71860" w:rsidP="00A71860">
            <w:pPr>
              <w:rPr>
                <w:rFonts w:ascii="Arial" w:hAnsi="Arial" w:cs="Arial"/>
                <w:sz w:val="20"/>
                <w:szCs w:val="20"/>
              </w:rPr>
            </w:pPr>
            <w:r w:rsidRPr="00B73835">
              <w:rPr>
                <w:rFonts w:ascii="Arial" w:hAnsi="Arial" w:cs="Arial"/>
                <w:sz w:val="20"/>
                <w:szCs w:val="20"/>
              </w:rPr>
              <w:t>Water Framework Directive</w:t>
            </w:r>
          </w:p>
        </w:tc>
        <w:tc>
          <w:tcPr>
            <w:tcW w:w="1275" w:type="dxa"/>
          </w:tcPr>
          <w:p w14:paraId="54985596" w14:textId="77777777" w:rsidR="00A71860" w:rsidRPr="00B73835" w:rsidRDefault="00A71860" w:rsidP="00A71860">
            <w:pPr>
              <w:rPr>
                <w:rFonts w:ascii="Arial" w:hAnsi="Arial" w:cs="Arial"/>
                <w:sz w:val="20"/>
                <w:szCs w:val="20"/>
              </w:rPr>
            </w:pPr>
            <w:r w:rsidRPr="00B73835">
              <w:rPr>
                <w:rFonts w:ascii="Arial" w:hAnsi="Arial" w:cs="Arial"/>
                <w:sz w:val="20"/>
                <w:szCs w:val="20"/>
              </w:rPr>
              <w:t>Yearly review</w:t>
            </w:r>
          </w:p>
        </w:tc>
        <w:tc>
          <w:tcPr>
            <w:tcW w:w="1560" w:type="dxa"/>
          </w:tcPr>
          <w:p w14:paraId="7318375A" w14:textId="77777777" w:rsidR="00A71860" w:rsidRPr="00B73835" w:rsidRDefault="00A71860" w:rsidP="00A71860">
            <w:pPr>
              <w:rPr>
                <w:rFonts w:ascii="Arial" w:hAnsi="Arial" w:cs="Arial"/>
                <w:sz w:val="20"/>
                <w:szCs w:val="20"/>
              </w:rPr>
            </w:pPr>
            <w:r>
              <w:rPr>
                <w:rFonts w:ascii="Arial" w:hAnsi="Arial" w:cs="Arial"/>
                <w:sz w:val="20"/>
                <w:szCs w:val="20"/>
              </w:rPr>
              <w:t>Six monthly</w:t>
            </w:r>
          </w:p>
        </w:tc>
        <w:tc>
          <w:tcPr>
            <w:tcW w:w="1418" w:type="dxa"/>
          </w:tcPr>
          <w:p w14:paraId="03106C10" w14:textId="77777777" w:rsidR="00A71860" w:rsidRPr="00B73835" w:rsidRDefault="00A71860" w:rsidP="00A71860">
            <w:pPr>
              <w:rPr>
                <w:rFonts w:ascii="Arial" w:hAnsi="Arial" w:cs="Arial"/>
                <w:sz w:val="20"/>
                <w:szCs w:val="20"/>
              </w:rPr>
            </w:pPr>
          </w:p>
        </w:tc>
        <w:tc>
          <w:tcPr>
            <w:tcW w:w="3402" w:type="dxa"/>
          </w:tcPr>
          <w:p w14:paraId="280E58BD" w14:textId="77777777" w:rsidR="00A71860" w:rsidRPr="00B73835" w:rsidRDefault="00A71860" w:rsidP="00333E92">
            <w:pPr>
              <w:rPr>
                <w:rFonts w:ascii="Arial" w:hAnsi="Arial" w:cs="Arial"/>
                <w:sz w:val="20"/>
                <w:szCs w:val="20"/>
              </w:rPr>
            </w:pPr>
            <w:r w:rsidRPr="00B73835">
              <w:rPr>
                <w:rFonts w:ascii="Arial" w:hAnsi="Arial" w:cs="Arial"/>
                <w:sz w:val="20"/>
                <w:szCs w:val="20"/>
              </w:rPr>
              <w:t xml:space="preserve">Reported in APR. Progress discussed with </w:t>
            </w:r>
            <w:r>
              <w:rPr>
                <w:rFonts w:ascii="Arial" w:hAnsi="Arial" w:cs="Arial"/>
                <w:sz w:val="20"/>
                <w:szCs w:val="20"/>
              </w:rPr>
              <w:t xml:space="preserve">CCG and </w:t>
            </w:r>
            <w:r w:rsidRPr="00B73835">
              <w:rPr>
                <w:rFonts w:ascii="Arial" w:hAnsi="Arial" w:cs="Arial"/>
                <w:sz w:val="20"/>
                <w:szCs w:val="20"/>
              </w:rPr>
              <w:t>Natural England</w:t>
            </w:r>
            <w:r w:rsidR="00333E92">
              <w:rPr>
                <w:rFonts w:ascii="Arial" w:hAnsi="Arial" w:cs="Arial"/>
                <w:sz w:val="20"/>
                <w:szCs w:val="20"/>
              </w:rPr>
              <w:t xml:space="preserve"> e</w:t>
            </w:r>
            <w:r>
              <w:rPr>
                <w:rFonts w:ascii="Arial" w:hAnsi="Arial" w:cs="Arial"/>
                <w:sz w:val="20"/>
                <w:szCs w:val="20"/>
              </w:rPr>
              <w:t>very six months</w:t>
            </w:r>
          </w:p>
        </w:tc>
      </w:tr>
      <w:tr w:rsidR="00A71860" w:rsidRPr="00B73835" w14:paraId="4E529215" w14:textId="77777777" w:rsidTr="00A0191F">
        <w:tc>
          <w:tcPr>
            <w:tcW w:w="709" w:type="dxa"/>
            <w:tcBorders>
              <w:bottom w:val="single" w:sz="4" w:space="0" w:color="auto"/>
            </w:tcBorders>
          </w:tcPr>
          <w:p w14:paraId="42EA43F3" w14:textId="77777777" w:rsidR="00A71860" w:rsidRPr="0071746E" w:rsidRDefault="00A71860" w:rsidP="00A71860">
            <w:pPr>
              <w:rPr>
                <w:rFonts w:ascii="Arial" w:hAnsi="Arial" w:cs="Arial"/>
                <w:sz w:val="20"/>
                <w:szCs w:val="20"/>
              </w:rPr>
            </w:pPr>
            <w:r w:rsidRPr="0071746E">
              <w:rPr>
                <w:rFonts w:ascii="Arial" w:hAnsi="Arial" w:cs="Arial"/>
                <w:sz w:val="20"/>
                <w:szCs w:val="20"/>
              </w:rPr>
              <w:t>WD3</w:t>
            </w:r>
          </w:p>
        </w:tc>
        <w:tc>
          <w:tcPr>
            <w:tcW w:w="1690" w:type="dxa"/>
            <w:tcBorders>
              <w:bottom w:val="single" w:sz="4" w:space="0" w:color="auto"/>
            </w:tcBorders>
          </w:tcPr>
          <w:p w14:paraId="303D97AC" w14:textId="77777777" w:rsidR="00A71860" w:rsidRPr="00B73835" w:rsidRDefault="00A71860" w:rsidP="00A71860">
            <w:pPr>
              <w:rPr>
                <w:rFonts w:ascii="Arial" w:hAnsi="Arial" w:cs="Arial"/>
                <w:sz w:val="20"/>
                <w:szCs w:val="20"/>
              </w:rPr>
            </w:pPr>
            <w:r w:rsidRPr="00B73835">
              <w:rPr>
                <w:rFonts w:ascii="Arial" w:hAnsi="Arial" w:cs="Arial"/>
                <w:sz w:val="20"/>
                <w:szCs w:val="20"/>
              </w:rPr>
              <w:t>Carbon commitment to renewables</w:t>
            </w:r>
          </w:p>
        </w:tc>
        <w:tc>
          <w:tcPr>
            <w:tcW w:w="1275" w:type="dxa"/>
            <w:tcBorders>
              <w:bottom w:val="single" w:sz="4" w:space="0" w:color="auto"/>
            </w:tcBorders>
          </w:tcPr>
          <w:p w14:paraId="45F06585" w14:textId="77777777" w:rsidR="00A71860" w:rsidRPr="00B73835" w:rsidRDefault="00A71860" w:rsidP="00A71860">
            <w:pPr>
              <w:rPr>
                <w:rFonts w:ascii="Arial" w:hAnsi="Arial" w:cs="Arial"/>
                <w:sz w:val="20"/>
                <w:szCs w:val="20"/>
              </w:rPr>
            </w:pPr>
            <w:r w:rsidRPr="00B73835">
              <w:rPr>
                <w:rFonts w:ascii="Arial" w:hAnsi="Arial" w:cs="Arial"/>
                <w:sz w:val="20"/>
                <w:szCs w:val="20"/>
              </w:rPr>
              <w:t>Yearly review</w:t>
            </w:r>
          </w:p>
        </w:tc>
        <w:tc>
          <w:tcPr>
            <w:tcW w:w="1560" w:type="dxa"/>
            <w:tcBorders>
              <w:bottom w:val="single" w:sz="4" w:space="0" w:color="auto"/>
            </w:tcBorders>
          </w:tcPr>
          <w:p w14:paraId="32737676" w14:textId="77777777" w:rsidR="00A71860" w:rsidRPr="00B73835" w:rsidRDefault="00A71860" w:rsidP="00A71860">
            <w:pPr>
              <w:rPr>
                <w:rFonts w:ascii="Arial" w:hAnsi="Arial" w:cs="Arial"/>
                <w:sz w:val="20"/>
                <w:szCs w:val="20"/>
              </w:rPr>
            </w:pPr>
            <w:r w:rsidRPr="00B73835">
              <w:rPr>
                <w:rFonts w:ascii="Arial" w:hAnsi="Arial" w:cs="Arial"/>
                <w:sz w:val="20"/>
                <w:szCs w:val="20"/>
              </w:rPr>
              <w:t>Electricity consumption reviewed.</w:t>
            </w:r>
          </w:p>
        </w:tc>
        <w:tc>
          <w:tcPr>
            <w:tcW w:w="1418" w:type="dxa"/>
            <w:tcBorders>
              <w:bottom w:val="single" w:sz="4" w:space="0" w:color="auto"/>
            </w:tcBorders>
          </w:tcPr>
          <w:p w14:paraId="129449DD" w14:textId="77777777" w:rsidR="00A71860" w:rsidRPr="00B73835" w:rsidRDefault="00A71860" w:rsidP="00A71860">
            <w:pPr>
              <w:rPr>
                <w:rFonts w:ascii="Arial" w:hAnsi="Arial" w:cs="Arial"/>
                <w:sz w:val="20"/>
                <w:szCs w:val="20"/>
              </w:rPr>
            </w:pPr>
          </w:p>
        </w:tc>
        <w:tc>
          <w:tcPr>
            <w:tcW w:w="3402" w:type="dxa"/>
            <w:tcBorders>
              <w:bottom w:val="single" w:sz="4" w:space="0" w:color="auto"/>
            </w:tcBorders>
          </w:tcPr>
          <w:p w14:paraId="5DE25137" w14:textId="4EF437E7" w:rsidR="00A71860" w:rsidRPr="00B73835" w:rsidRDefault="00A71860" w:rsidP="00033DC0">
            <w:pPr>
              <w:rPr>
                <w:rFonts w:ascii="Arial" w:hAnsi="Arial" w:cs="Arial"/>
                <w:sz w:val="20"/>
                <w:szCs w:val="20"/>
              </w:rPr>
            </w:pPr>
            <w:r w:rsidRPr="00B73835">
              <w:rPr>
                <w:rFonts w:ascii="Arial" w:hAnsi="Arial" w:cs="Arial"/>
                <w:sz w:val="20"/>
                <w:szCs w:val="20"/>
              </w:rPr>
              <w:t xml:space="preserve">Audited </w:t>
            </w:r>
            <w:r w:rsidR="00A0191F">
              <w:rPr>
                <w:rFonts w:ascii="Arial" w:hAnsi="Arial" w:cs="Arial"/>
                <w:sz w:val="20"/>
                <w:szCs w:val="20"/>
              </w:rPr>
              <w:t>by Jacobs</w:t>
            </w:r>
            <w:r w:rsidR="00A0191F" w:rsidRPr="00B73835" w:rsidDel="00033DC0">
              <w:rPr>
                <w:rFonts w:ascii="Arial" w:hAnsi="Arial" w:cs="Arial"/>
                <w:sz w:val="20"/>
                <w:szCs w:val="20"/>
              </w:rPr>
              <w:t xml:space="preserve"> </w:t>
            </w:r>
            <w:r w:rsidRPr="00B73835">
              <w:rPr>
                <w:rFonts w:ascii="Arial" w:hAnsi="Arial" w:cs="Arial"/>
                <w:sz w:val="20"/>
                <w:szCs w:val="20"/>
              </w:rPr>
              <w:t>at the end of the reporting year. Reported in APR.</w:t>
            </w:r>
          </w:p>
        </w:tc>
      </w:tr>
      <w:tr w:rsidR="00A71860" w:rsidRPr="00B73835" w14:paraId="2E887006" w14:textId="77777777" w:rsidTr="00A0191F">
        <w:tc>
          <w:tcPr>
            <w:tcW w:w="709" w:type="dxa"/>
            <w:tcBorders>
              <w:bottom w:val="single" w:sz="4" w:space="0" w:color="auto"/>
            </w:tcBorders>
          </w:tcPr>
          <w:p w14:paraId="50BB0712" w14:textId="77777777" w:rsidR="00A71860" w:rsidRPr="0071746E" w:rsidRDefault="00A71860" w:rsidP="00A71860">
            <w:pPr>
              <w:rPr>
                <w:rFonts w:ascii="Arial" w:hAnsi="Arial" w:cs="Arial"/>
                <w:sz w:val="20"/>
                <w:szCs w:val="20"/>
              </w:rPr>
            </w:pPr>
            <w:r w:rsidRPr="0071746E">
              <w:rPr>
                <w:rFonts w:ascii="Arial" w:hAnsi="Arial" w:cs="Arial"/>
                <w:sz w:val="20"/>
                <w:szCs w:val="20"/>
              </w:rPr>
              <w:t>WG1</w:t>
            </w:r>
          </w:p>
        </w:tc>
        <w:tc>
          <w:tcPr>
            <w:tcW w:w="1690" w:type="dxa"/>
            <w:tcBorders>
              <w:bottom w:val="single" w:sz="4" w:space="0" w:color="auto"/>
            </w:tcBorders>
          </w:tcPr>
          <w:p w14:paraId="320B1668" w14:textId="77777777" w:rsidR="00A71860" w:rsidRPr="00B73835" w:rsidRDefault="00A71860" w:rsidP="00A71860">
            <w:pPr>
              <w:rPr>
                <w:rFonts w:ascii="Arial" w:hAnsi="Arial" w:cs="Arial"/>
                <w:sz w:val="20"/>
                <w:szCs w:val="20"/>
              </w:rPr>
            </w:pPr>
            <w:r w:rsidRPr="00B73835">
              <w:rPr>
                <w:rFonts w:ascii="Arial" w:hAnsi="Arial" w:cs="Arial"/>
                <w:sz w:val="20"/>
                <w:szCs w:val="20"/>
              </w:rPr>
              <w:t>RoSPA</w:t>
            </w:r>
          </w:p>
        </w:tc>
        <w:tc>
          <w:tcPr>
            <w:tcW w:w="1275" w:type="dxa"/>
            <w:tcBorders>
              <w:bottom w:val="single" w:sz="4" w:space="0" w:color="auto"/>
            </w:tcBorders>
          </w:tcPr>
          <w:p w14:paraId="6E675797" w14:textId="77777777" w:rsidR="00A71860" w:rsidRPr="00B73835" w:rsidRDefault="00A71860" w:rsidP="00A71860">
            <w:pPr>
              <w:rPr>
                <w:rFonts w:ascii="Arial" w:hAnsi="Arial" w:cs="Arial"/>
                <w:sz w:val="20"/>
                <w:szCs w:val="20"/>
              </w:rPr>
            </w:pPr>
            <w:r w:rsidRPr="00B73835">
              <w:rPr>
                <w:rFonts w:ascii="Arial" w:hAnsi="Arial" w:cs="Arial"/>
                <w:sz w:val="20"/>
                <w:szCs w:val="20"/>
              </w:rPr>
              <w:t>Accidents reported monthly</w:t>
            </w:r>
          </w:p>
        </w:tc>
        <w:tc>
          <w:tcPr>
            <w:tcW w:w="1560" w:type="dxa"/>
            <w:tcBorders>
              <w:bottom w:val="single" w:sz="4" w:space="0" w:color="auto"/>
            </w:tcBorders>
          </w:tcPr>
          <w:p w14:paraId="0D982475" w14:textId="77777777" w:rsidR="00A71860" w:rsidRPr="00B73835" w:rsidRDefault="00A71860" w:rsidP="00A71860">
            <w:pPr>
              <w:rPr>
                <w:rFonts w:ascii="Arial" w:hAnsi="Arial" w:cs="Arial"/>
                <w:sz w:val="20"/>
                <w:szCs w:val="20"/>
              </w:rPr>
            </w:pPr>
            <w:r w:rsidRPr="00B73835">
              <w:rPr>
                <w:rFonts w:ascii="Arial" w:hAnsi="Arial" w:cs="Arial"/>
                <w:sz w:val="20"/>
                <w:szCs w:val="20"/>
              </w:rPr>
              <w:t>Accidents reported monthly</w:t>
            </w:r>
          </w:p>
        </w:tc>
        <w:tc>
          <w:tcPr>
            <w:tcW w:w="1418" w:type="dxa"/>
            <w:tcBorders>
              <w:bottom w:val="single" w:sz="4" w:space="0" w:color="auto"/>
            </w:tcBorders>
          </w:tcPr>
          <w:p w14:paraId="20BB65DC" w14:textId="77777777" w:rsidR="00A71860" w:rsidRPr="00B73835" w:rsidRDefault="00A71860" w:rsidP="00A71860">
            <w:pPr>
              <w:rPr>
                <w:rFonts w:ascii="Arial" w:hAnsi="Arial" w:cs="Arial"/>
                <w:sz w:val="20"/>
                <w:szCs w:val="20"/>
              </w:rPr>
            </w:pPr>
          </w:p>
        </w:tc>
        <w:tc>
          <w:tcPr>
            <w:tcW w:w="3402" w:type="dxa"/>
            <w:tcBorders>
              <w:bottom w:val="single" w:sz="4" w:space="0" w:color="auto"/>
            </w:tcBorders>
          </w:tcPr>
          <w:p w14:paraId="503F7C17" w14:textId="6BAD8608" w:rsidR="00A71860" w:rsidRPr="00B73835" w:rsidRDefault="00A0191F" w:rsidP="0041451C">
            <w:pPr>
              <w:rPr>
                <w:rFonts w:ascii="Arial" w:hAnsi="Arial" w:cs="Arial"/>
                <w:sz w:val="20"/>
                <w:szCs w:val="20"/>
              </w:rPr>
            </w:pPr>
            <w:r>
              <w:rPr>
                <w:rFonts w:ascii="Arial" w:hAnsi="Arial" w:cs="Arial"/>
                <w:sz w:val="20"/>
                <w:szCs w:val="20"/>
              </w:rPr>
              <w:t xml:space="preserve">Audited by Jacobs. </w:t>
            </w:r>
            <w:r w:rsidR="00A71860" w:rsidRPr="00B73835">
              <w:rPr>
                <w:rFonts w:ascii="Arial" w:hAnsi="Arial" w:cs="Arial"/>
                <w:sz w:val="20"/>
                <w:szCs w:val="20"/>
              </w:rPr>
              <w:t>Reported to the Health and Safety Executive. Reported in APR.</w:t>
            </w:r>
          </w:p>
        </w:tc>
      </w:tr>
      <w:tr w:rsidR="00033DC0" w:rsidRPr="00B73835" w14:paraId="6F5745A5" w14:textId="77777777" w:rsidTr="00A0191F">
        <w:tc>
          <w:tcPr>
            <w:tcW w:w="10054" w:type="dxa"/>
            <w:gridSpan w:val="6"/>
            <w:tcBorders>
              <w:top w:val="single" w:sz="4" w:space="0" w:color="auto"/>
              <w:left w:val="nil"/>
              <w:bottom w:val="single" w:sz="4" w:space="0" w:color="auto"/>
              <w:right w:val="nil"/>
            </w:tcBorders>
          </w:tcPr>
          <w:p w14:paraId="1A0EFCD9" w14:textId="77777777" w:rsidR="00033DC0" w:rsidRDefault="00033DC0" w:rsidP="0041451C">
            <w:pPr>
              <w:rPr>
                <w:rFonts w:ascii="Arial" w:hAnsi="Arial" w:cs="Arial"/>
                <w:b/>
                <w:sz w:val="20"/>
                <w:szCs w:val="20"/>
              </w:rPr>
            </w:pPr>
          </w:p>
          <w:p w14:paraId="62FBC23B" w14:textId="764FCD24" w:rsidR="00033DC0" w:rsidRPr="00A0191F" w:rsidRDefault="00033DC0" w:rsidP="0041451C">
            <w:pPr>
              <w:rPr>
                <w:rFonts w:ascii="Arial" w:hAnsi="Arial" w:cs="Arial"/>
                <w:b/>
                <w:sz w:val="20"/>
                <w:szCs w:val="20"/>
              </w:rPr>
            </w:pPr>
            <w:r w:rsidRPr="00A0191F">
              <w:rPr>
                <w:rFonts w:ascii="Arial" w:hAnsi="Arial" w:cs="Arial"/>
                <w:b/>
                <w:sz w:val="20"/>
                <w:szCs w:val="20"/>
              </w:rPr>
              <w:t>Other Measures</w:t>
            </w:r>
          </w:p>
        </w:tc>
      </w:tr>
      <w:tr w:rsidR="00A71860" w:rsidRPr="00B73835" w14:paraId="16CFA50F" w14:textId="77777777" w:rsidTr="00A0191F">
        <w:tc>
          <w:tcPr>
            <w:tcW w:w="709" w:type="dxa"/>
            <w:tcBorders>
              <w:top w:val="single" w:sz="4" w:space="0" w:color="auto"/>
            </w:tcBorders>
          </w:tcPr>
          <w:p w14:paraId="433E5EB6" w14:textId="77777777" w:rsidR="00A71860" w:rsidRPr="0071746E" w:rsidRDefault="00A71860" w:rsidP="00A71860">
            <w:pPr>
              <w:rPr>
                <w:rFonts w:ascii="Arial" w:hAnsi="Arial" w:cs="Arial"/>
                <w:sz w:val="20"/>
                <w:szCs w:val="20"/>
              </w:rPr>
            </w:pPr>
            <w:r w:rsidRPr="0071746E">
              <w:rPr>
                <w:rFonts w:ascii="Arial" w:hAnsi="Arial" w:cs="Arial"/>
                <w:sz w:val="20"/>
                <w:szCs w:val="20"/>
              </w:rPr>
              <w:t>O1</w:t>
            </w:r>
          </w:p>
        </w:tc>
        <w:tc>
          <w:tcPr>
            <w:tcW w:w="1690" w:type="dxa"/>
            <w:tcBorders>
              <w:top w:val="single" w:sz="4" w:space="0" w:color="auto"/>
            </w:tcBorders>
          </w:tcPr>
          <w:p w14:paraId="4AC43F5D" w14:textId="77777777" w:rsidR="00A71860" w:rsidRPr="00B73835" w:rsidRDefault="00A71860" w:rsidP="00A71860">
            <w:pPr>
              <w:rPr>
                <w:rFonts w:ascii="Arial" w:hAnsi="Arial" w:cs="Arial"/>
                <w:sz w:val="20"/>
                <w:szCs w:val="20"/>
              </w:rPr>
            </w:pPr>
            <w:r w:rsidRPr="00B73835">
              <w:rPr>
                <w:rFonts w:ascii="Arial" w:hAnsi="Arial" w:cs="Arial"/>
                <w:sz w:val="20"/>
                <w:szCs w:val="20"/>
              </w:rPr>
              <w:t>Abstraction Incentive Mechanism</w:t>
            </w:r>
          </w:p>
        </w:tc>
        <w:tc>
          <w:tcPr>
            <w:tcW w:w="1275" w:type="dxa"/>
            <w:tcBorders>
              <w:top w:val="single" w:sz="4" w:space="0" w:color="auto"/>
            </w:tcBorders>
          </w:tcPr>
          <w:p w14:paraId="65BFA50E" w14:textId="77777777" w:rsidR="00A71860" w:rsidRPr="00B73835" w:rsidRDefault="00A71860" w:rsidP="00A71860">
            <w:pPr>
              <w:rPr>
                <w:rFonts w:ascii="Arial" w:hAnsi="Arial" w:cs="Arial"/>
                <w:sz w:val="20"/>
                <w:szCs w:val="20"/>
              </w:rPr>
            </w:pPr>
            <w:r w:rsidRPr="00B73835">
              <w:rPr>
                <w:rFonts w:ascii="Arial" w:hAnsi="Arial" w:cs="Arial"/>
                <w:sz w:val="20"/>
                <w:szCs w:val="20"/>
              </w:rPr>
              <w:t>Yearly review</w:t>
            </w:r>
          </w:p>
        </w:tc>
        <w:tc>
          <w:tcPr>
            <w:tcW w:w="1560" w:type="dxa"/>
            <w:tcBorders>
              <w:top w:val="single" w:sz="4" w:space="0" w:color="auto"/>
            </w:tcBorders>
          </w:tcPr>
          <w:p w14:paraId="042BF4DD" w14:textId="570EE34A" w:rsidR="00A71860" w:rsidRPr="00B73835" w:rsidRDefault="0039625D" w:rsidP="00A71860">
            <w:pPr>
              <w:rPr>
                <w:rFonts w:ascii="Arial" w:hAnsi="Arial" w:cs="Arial"/>
                <w:sz w:val="20"/>
                <w:szCs w:val="20"/>
              </w:rPr>
            </w:pPr>
            <w:r>
              <w:rPr>
                <w:rFonts w:ascii="Arial" w:hAnsi="Arial" w:cs="Arial"/>
                <w:sz w:val="20"/>
                <w:szCs w:val="20"/>
              </w:rPr>
              <w:t>Monthly review</w:t>
            </w:r>
          </w:p>
        </w:tc>
        <w:tc>
          <w:tcPr>
            <w:tcW w:w="1418" w:type="dxa"/>
            <w:tcBorders>
              <w:top w:val="single" w:sz="4" w:space="0" w:color="auto"/>
            </w:tcBorders>
          </w:tcPr>
          <w:p w14:paraId="255D6F8B" w14:textId="77777777" w:rsidR="00A71860" w:rsidRPr="00B73835" w:rsidRDefault="00A71860" w:rsidP="00A71860">
            <w:pPr>
              <w:rPr>
                <w:rFonts w:ascii="Arial" w:hAnsi="Arial" w:cs="Arial"/>
                <w:sz w:val="20"/>
                <w:szCs w:val="20"/>
              </w:rPr>
            </w:pPr>
          </w:p>
        </w:tc>
        <w:tc>
          <w:tcPr>
            <w:tcW w:w="3402" w:type="dxa"/>
            <w:tcBorders>
              <w:top w:val="single" w:sz="4" w:space="0" w:color="auto"/>
            </w:tcBorders>
          </w:tcPr>
          <w:p w14:paraId="0C8CF640" w14:textId="77777777" w:rsidR="00A71860" w:rsidRPr="00B73835" w:rsidRDefault="00A71860" w:rsidP="0041451C">
            <w:pPr>
              <w:rPr>
                <w:rFonts w:ascii="Arial" w:hAnsi="Arial" w:cs="Arial"/>
                <w:sz w:val="20"/>
                <w:szCs w:val="20"/>
              </w:rPr>
            </w:pPr>
            <w:r w:rsidRPr="00B73835">
              <w:rPr>
                <w:rFonts w:ascii="Arial" w:hAnsi="Arial" w:cs="Arial"/>
                <w:sz w:val="20"/>
                <w:szCs w:val="20"/>
              </w:rPr>
              <w:t>Reported in APR.</w:t>
            </w:r>
          </w:p>
        </w:tc>
      </w:tr>
      <w:tr w:rsidR="00A71860" w:rsidRPr="00B73835" w14:paraId="1A5C6161" w14:textId="77777777" w:rsidTr="003B6A82">
        <w:tc>
          <w:tcPr>
            <w:tcW w:w="709" w:type="dxa"/>
          </w:tcPr>
          <w:p w14:paraId="36FBDF94" w14:textId="77777777" w:rsidR="00A71860" w:rsidRPr="0071746E" w:rsidRDefault="00A71860" w:rsidP="00A71860">
            <w:pPr>
              <w:rPr>
                <w:rFonts w:ascii="Arial" w:hAnsi="Arial" w:cs="Arial"/>
                <w:sz w:val="20"/>
                <w:szCs w:val="20"/>
              </w:rPr>
            </w:pPr>
            <w:r w:rsidRPr="0071746E">
              <w:rPr>
                <w:rFonts w:ascii="Arial" w:hAnsi="Arial" w:cs="Arial"/>
                <w:sz w:val="20"/>
                <w:szCs w:val="20"/>
              </w:rPr>
              <w:t>O2</w:t>
            </w:r>
          </w:p>
        </w:tc>
        <w:tc>
          <w:tcPr>
            <w:tcW w:w="1690" w:type="dxa"/>
          </w:tcPr>
          <w:p w14:paraId="77BD1444" w14:textId="77777777" w:rsidR="00A71860" w:rsidRPr="00B73835" w:rsidRDefault="00A71860" w:rsidP="00A71860">
            <w:pPr>
              <w:rPr>
                <w:rFonts w:ascii="Arial" w:hAnsi="Arial" w:cs="Arial"/>
                <w:sz w:val="20"/>
                <w:szCs w:val="20"/>
              </w:rPr>
            </w:pPr>
            <w:r w:rsidRPr="00B73835">
              <w:rPr>
                <w:rFonts w:ascii="Arial" w:hAnsi="Arial" w:cs="Arial"/>
                <w:sz w:val="20"/>
                <w:szCs w:val="20"/>
              </w:rPr>
              <w:t>Optional meters installed</w:t>
            </w:r>
          </w:p>
        </w:tc>
        <w:tc>
          <w:tcPr>
            <w:tcW w:w="1275" w:type="dxa"/>
          </w:tcPr>
          <w:p w14:paraId="2BBF7D4D" w14:textId="77777777" w:rsidR="00A71860" w:rsidRPr="00B73835" w:rsidRDefault="00C6496E" w:rsidP="00C6496E">
            <w:pPr>
              <w:rPr>
                <w:rFonts w:ascii="Arial" w:hAnsi="Arial" w:cs="Arial"/>
                <w:sz w:val="20"/>
                <w:szCs w:val="20"/>
              </w:rPr>
            </w:pPr>
            <w:r w:rsidRPr="00B73835">
              <w:rPr>
                <w:rFonts w:ascii="Arial" w:hAnsi="Arial" w:cs="Arial"/>
                <w:sz w:val="20"/>
                <w:szCs w:val="20"/>
              </w:rPr>
              <w:t xml:space="preserve">Monthly review </w:t>
            </w:r>
          </w:p>
        </w:tc>
        <w:tc>
          <w:tcPr>
            <w:tcW w:w="1560" w:type="dxa"/>
          </w:tcPr>
          <w:p w14:paraId="6C36AB8B" w14:textId="77777777" w:rsidR="00A71860" w:rsidRPr="00B73835" w:rsidRDefault="00A71860" w:rsidP="00A71860">
            <w:pPr>
              <w:rPr>
                <w:rFonts w:ascii="Arial" w:hAnsi="Arial" w:cs="Arial"/>
                <w:sz w:val="20"/>
                <w:szCs w:val="20"/>
              </w:rPr>
            </w:pPr>
            <w:r w:rsidRPr="00B73835">
              <w:rPr>
                <w:rFonts w:ascii="Arial" w:hAnsi="Arial" w:cs="Arial"/>
                <w:sz w:val="20"/>
                <w:szCs w:val="20"/>
              </w:rPr>
              <w:t>Monthly review</w:t>
            </w:r>
          </w:p>
        </w:tc>
        <w:tc>
          <w:tcPr>
            <w:tcW w:w="1418" w:type="dxa"/>
          </w:tcPr>
          <w:p w14:paraId="085FD2A9" w14:textId="77777777" w:rsidR="00A71860" w:rsidRPr="00B73835" w:rsidRDefault="00A71860" w:rsidP="00A71860">
            <w:pPr>
              <w:rPr>
                <w:rFonts w:ascii="Arial" w:hAnsi="Arial" w:cs="Arial"/>
                <w:sz w:val="20"/>
                <w:szCs w:val="20"/>
              </w:rPr>
            </w:pPr>
            <w:r w:rsidRPr="00B73835">
              <w:rPr>
                <w:rFonts w:ascii="Arial" w:hAnsi="Arial" w:cs="Arial"/>
                <w:sz w:val="20"/>
                <w:szCs w:val="20"/>
              </w:rPr>
              <w:t xml:space="preserve">Reported at weekly Operations meeting </w:t>
            </w:r>
          </w:p>
        </w:tc>
        <w:tc>
          <w:tcPr>
            <w:tcW w:w="3402" w:type="dxa"/>
          </w:tcPr>
          <w:p w14:paraId="5F2144E1" w14:textId="020BFACB" w:rsidR="00A71860" w:rsidRPr="00B73835" w:rsidRDefault="00A71860" w:rsidP="00033DC0">
            <w:pPr>
              <w:rPr>
                <w:rFonts w:ascii="Arial" w:hAnsi="Arial" w:cs="Arial"/>
                <w:sz w:val="20"/>
                <w:szCs w:val="20"/>
              </w:rPr>
            </w:pPr>
            <w:r w:rsidRPr="00B73835">
              <w:rPr>
                <w:rFonts w:ascii="Arial" w:hAnsi="Arial" w:cs="Arial"/>
                <w:sz w:val="20"/>
                <w:szCs w:val="20"/>
              </w:rPr>
              <w:t xml:space="preserve">Reported </w:t>
            </w:r>
            <w:r w:rsidR="00333E92">
              <w:rPr>
                <w:rFonts w:ascii="Arial" w:hAnsi="Arial" w:cs="Arial"/>
                <w:sz w:val="20"/>
                <w:szCs w:val="20"/>
              </w:rPr>
              <w:t xml:space="preserve">annually </w:t>
            </w:r>
            <w:r w:rsidRPr="00B73835">
              <w:rPr>
                <w:rFonts w:ascii="Arial" w:hAnsi="Arial" w:cs="Arial"/>
                <w:sz w:val="20"/>
                <w:szCs w:val="20"/>
              </w:rPr>
              <w:t xml:space="preserve">to the Environment Agency. Audited </w:t>
            </w:r>
            <w:r w:rsidR="00A0191F">
              <w:rPr>
                <w:rFonts w:ascii="Arial" w:hAnsi="Arial" w:cs="Arial"/>
                <w:sz w:val="20"/>
                <w:szCs w:val="20"/>
              </w:rPr>
              <w:t>by Jacobs</w:t>
            </w:r>
            <w:r w:rsidR="00A0191F"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r w:rsidR="00033DC0" w:rsidRPr="00B73835" w14:paraId="4469F53B" w14:textId="77777777" w:rsidTr="003B6A82">
        <w:tc>
          <w:tcPr>
            <w:tcW w:w="709" w:type="dxa"/>
          </w:tcPr>
          <w:p w14:paraId="65108075" w14:textId="77777777" w:rsidR="00033DC0" w:rsidRPr="0071746E" w:rsidRDefault="00033DC0" w:rsidP="00033DC0">
            <w:pPr>
              <w:rPr>
                <w:rFonts w:ascii="Arial" w:hAnsi="Arial" w:cs="Arial"/>
                <w:sz w:val="20"/>
                <w:szCs w:val="20"/>
              </w:rPr>
            </w:pPr>
            <w:r w:rsidRPr="0071746E">
              <w:rPr>
                <w:rFonts w:ascii="Arial" w:hAnsi="Arial" w:cs="Arial"/>
                <w:sz w:val="20"/>
                <w:szCs w:val="20"/>
              </w:rPr>
              <w:t>O3</w:t>
            </w:r>
          </w:p>
        </w:tc>
        <w:tc>
          <w:tcPr>
            <w:tcW w:w="1690" w:type="dxa"/>
          </w:tcPr>
          <w:p w14:paraId="451CE783" w14:textId="77777777" w:rsidR="00033DC0" w:rsidRPr="00B73835" w:rsidRDefault="00033DC0" w:rsidP="00033DC0">
            <w:pPr>
              <w:rPr>
                <w:rFonts w:ascii="Arial" w:hAnsi="Arial" w:cs="Arial"/>
                <w:sz w:val="20"/>
                <w:szCs w:val="20"/>
              </w:rPr>
            </w:pPr>
            <w:r w:rsidRPr="00B73835">
              <w:rPr>
                <w:rFonts w:ascii="Arial" w:hAnsi="Arial" w:cs="Arial"/>
                <w:sz w:val="20"/>
                <w:szCs w:val="20"/>
              </w:rPr>
              <w:t>Abstraction - compliance with licence conditions</w:t>
            </w:r>
          </w:p>
        </w:tc>
        <w:tc>
          <w:tcPr>
            <w:tcW w:w="1275" w:type="dxa"/>
          </w:tcPr>
          <w:p w14:paraId="00EA72B9" w14:textId="77777777" w:rsidR="00033DC0" w:rsidRPr="00B73835" w:rsidRDefault="00033DC0" w:rsidP="00033DC0">
            <w:pPr>
              <w:rPr>
                <w:rFonts w:ascii="Arial" w:hAnsi="Arial" w:cs="Arial"/>
                <w:sz w:val="20"/>
                <w:szCs w:val="20"/>
              </w:rPr>
            </w:pPr>
            <w:r w:rsidRPr="00B73835">
              <w:rPr>
                <w:rFonts w:ascii="Arial" w:hAnsi="Arial" w:cs="Arial"/>
                <w:sz w:val="20"/>
                <w:szCs w:val="20"/>
              </w:rPr>
              <w:t>Yearly review</w:t>
            </w:r>
          </w:p>
        </w:tc>
        <w:tc>
          <w:tcPr>
            <w:tcW w:w="1560" w:type="dxa"/>
          </w:tcPr>
          <w:p w14:paraId="3D3FC66D" w14:textId="719ED6D0" w:rsidR="00033DC0" w:rsidRPr="00B73835" w:rsidRDefault="00033DC0" w:rsidP="00033DC0">
            <w:pPr>
              <w:rPr>
                <w:rFonts w:ascii="Arial" w:hAnsi="Arial" w:cs="Arial"/>
                <w:sz w:val="20"/>
                <w:szCs w:val="20"/>
              </w:rPr>
            </w:pPr>
            <w:r w:rsidRPr="00B73835">
              <w:rPr>
                <w:rFonts w:ascii="Arial" w:hAnsi="Arial" w:cs="Arial"/>
                <w:sz w:val="20"/>
                <w:szCs w:val="20"/>
              </w:rPr>
              <w:t>Monthly review</w:t>
            </w:r>
          </w:p>
        </w:tc>
        <w:tc>
          <w:tcPr>
            <w:tcW w:w="1418" w:type="dxa"/>
          </w:tcPr>
          <w:p w14:paraId="52AC054F" w14:textId="77777777" w:rsidR="00033DC0" w:rsidRPr="00B73835" w:rsidRDefault="00033DC0" w:rsidP="00033DC0">
            <w:pPr>
              <w:rPr>
                <w:rFonts w:ascii="Arial" w:hAnsi="Arial" w:cs="Arial"/>
                <w:sz w:val="20"/>
                <w:szCs w:val="20"/>
              </w:rPr>
            </w:pPr>
            <w:r w:rsidRPr="00B73835">
              <w:rPr>
                <w:rFonts w:ascii="Arial" w:hAnsi="Arial" w:cs="Arial"/>
                <w:sz w:val="20"/>
                <w:szCs w:val="20"/>
              </w:rPr>
              <w:t>Reported at weekly Operations meeting</w:t>
            </w:r>
          </w:p>
        </w:tc>
        <w:tc>
          <w:tcPr>
            <w:tcW w:w="3402" w:type="dxa"/>
          </w:tcPr>
          <w:p w14:paraId="2C549878" w14:textId="2D5B0013" w:rsidR="00033DC0" w:rsidRPr="00B73835" w:rsidRDefault="00A0191F" w:rsidP="00033DC0">
            <w:pPr>
              <w:rPr>
                <w:rFonts w:ascii="Arial" w:hAnsi="Arial" w:cs="Arial"/>
                <w:sz w:val="20"/>
                <w:szCs w:val="20"/>
              </w:rPr>
            </w:pPr>
            <w:r>
              <w:rPr>
                <w:rFonts w:ascii="Arial" w:hAnsi="Arial" w:cs="Arial"/>
                <w:sz w:val="20"/>
                <w:szCs w:val="20"/>
              </w:rPr>
              <w:t>Audited by Jacobs</w:t>
            </w:r>
            <w:r w:rsidRPr="00B73835">
              <w:rPr>
                <w:rFonts w:ascii="Arial" w:hAnsi="Arial" w:cs="Arial"/>
                <w:sz w:val="20"/>
                <w:szCs w:val="20"/>
              </w:rPr>
              <w:t xml:space="preserve"> </w:t>
            </w:r>
            <w:r w:rsidR="00033DC0" w:rsidRPr="00B73835">
              <w:rPr>
                <w:rFonts w:ascii="Arial" w:hAnsi="Arial" w:cs="Arial"/>
                <w:sz w:val="20"/>
                <w:szCs w:val="20"/>
              </w:rPr>
              <w:t xml:space="preserve">Reported </w:t>
            </w:r>
            <w:r w:rsidR="00033DC0">
              <w:rPr>
                <w:rFonts w:ascii="Arial" w:hAnsi="Arial" w:cs="Arial"/>
                <w:sz w:val="20"/>
                <w:szCs w:val="20"/>
              </w:rPr>
              <w:t xml:space="preserve">annually </w:t>
            </w:r>
            <w:r w:rsidR="00033DC0" w:rsidRPr="00B73835">
              <w:rPr>
                <w:rFonts w:ascii="Arial" w:hAnsi="Arial" w:cs="Arial"/>
                <w:sz w:val="20"/>
                <w:szCs w:val="20"/>
              </w:rPr>
              <w:t>to the Environment Agency.</w:t>
            </w:r>
          </w:p>
        </w:tc>
      </w:tr>
      <w:tr w:rsidR="00033DC0" w:rsidRPr="00B73835" w14:paraId="7A815A58" w14:textId="77777777" w:rsidTr="003B6A82">
        <w:tc>
          <w:tcPr>
            <w:tcW w:w="709" w:type="dxa"/>
          </w:tcPr>
          <w:p w14:paraId="2FF1B6C5" w14:textId="77777777" w:rsidR="00033DC0" w:rsidRPr="0071746E" w:rsidRDefault="00033DC0" w:rsidP="00033DC0">
            <w:pPr>
              <w:rPr>
                <w:rFonts w:ascii="Arial" w:hAnsi="Arial" w:cs="Arial"/>
                <w:sz w:val="20"/>
                <w:szCs w:val="20"/>
              </w:rPr>
            </w:pPr>
            <w:r w:rsidRPr="0071746E">
              <w:rPr>
                <w:rFonts w:ascii="Arial" w:hAnsi="Arial" w:cs="Arial"/>
                <w:sz w:val="20"/>
                <w:szCs w:val="20"/>
              </w:rPr>
              <w:t>O4</w:t>
            </w:r>
          </w:p>
        </w:tc>
        <w:tc>
          <w:tcPr>
            <w:tcW w:w="1690" w:type="dxa"/>
          </w:tcPr>
          <w:p w14:paraId="66FD7157" w14:textId="77777777" w:rsidR="00033DC0" w:rsidRPr="00B73835" w:rsidRDefault="00033DC0" w:rsidP="00033DC0">
            <w:pPr>
              <w:rPr>
                <w:rFonts w:ascii="Arial" w:hAnsi="Arial" w:cs="Arial"/>
                <w:sz w:val="20"/>
                <w:szCs w:val="20"/>
              </w:rPr>
            </w:pPr>
            <w:r w:rsidRPr="00B73835">
              <w:rPr>
                <w:rFonts w:ascii="Arial" w:hAnsi="Arial" w:cs="Arial"/>
                <w:sz w:val="20"/>
                <w:szCs w:val="20"/>
              </w:rPr>
              <w:t>Guaranteed Standards of Service</w:t>
            </w:r>
          </w:p>
        </w:tc>
        <w:tc>
          <w:tcPr>
            <w:tcW w:w="1275" w:type="dxa"/>
          </w:tcPr>
          <w:p w14:paraId="23F20547" w14:textId="77777777" w:rsidR="00033DC0" w:rsidRPr="00B73835" w:rsidRDefault="00033DC0" w:rsidP="00033DC0">
            <w:pPr>
              <w:rPr>
                <w:rFonts w:ascii="Arial" w:hAnsi="Arial" w:cs="Arial"/>
                <w:sz w:val="20"/>
                <w:szCs w:val="20"/>
              </w:rPr>
            </w:pPr>
            <w:r w:rsidRPr="00B73835">
              <w:rPr>
                <w:rFonts w:ascii="Arial" w:hAnsi="Arial" w:cs="Arial"/>
                <w:sz w:val="20"/>
                <w:szCs w:val="20"/>
              </w:rPr>
              <w:t>Monthly review</w:t>
            </w:r>
          </w:p>
        </w:tc>
        <w:tc>
          <w:tcPr>
            <w:tcW w:w="1560" w:type="dxa"/>
          </w:tcPr>
          <w:p w14:paraId="16C13323" w14:textId="77777777" w:rsidR="00033DC0" w:rsidRPr="00B73835" w:rsidRDefault="00033DC0" w:rsidP="00033DC0">
            <w:pPr>
              <w:rPr>
                <w:rFonts w:ascii="Arial" w:hAnsi="Arial" w:cs="Arial"/>
                <w:sz w:val="20"/>
                <w:szCs w:val="20"/>
              </w:rPr>
            </w:pPr>
            <w:r w:rsidRPr="00B73835">
              <w:rPr>
                <w:rFonts w:ascii="Arial" w:hAnsi="Arial" w:cs="Arial"/>
                <w:sz w:val="20"/>
                <w:szCs w:val="20"/>
              </w:rPr>
              <w:t>Monthly review</w:t>
            </w:r>
          </w:p>
        </w:tc>
        <w:tc>
          <w:tcPr>
            <w:tcW w:w="1418" w:type="dxa"/>
          </w:tcPr>
          <w:p w14:paraId="0CD37DFD" w14:textId="77777777" w:rsidR="00033DC0" w:rsidRPr="00B73835" w:rsidRDefault="00033DC0" w:rsidP="00033DC0">
            <w:pPr>
              <w:rPr>
                <w:rFonts w:ascii="Arial" w:hAnsi="Arial" w:cs="Arial"/>
                <w:sz w:val="20"/>
                <w:szCs w:val="20"/>
              </w:rPr>
            </w:pPr>
            <w:r w:rsidRPr="00B73835">
              <w:rPr>
                <w:rFonts w:ascii="Arial" w:hAnsi="Arial" w:cs="Arial"/>
                <w:sz w:val="20"/>
                <w:szCs w:val="20"/>
              </w:rPr>
              <w:t>Reported at weekly Operations meeting</w:t>
            </w:r>
          </w:p>
        </w:tc>
        <w:tc>
          <w:tcPr>
            <w:tcW w:w="3402" w:type="dxa"/>
          </w:tcPr>
          <w:p w14:paraId="28951633" w14:textId="7A6F818C" w:rsidR="00033DC0" w:rsidRPr="00B73835" w:rsidRDefault="00033DC0" w:rsidP="00033DC0">
            <w:pPr>
              <w:rPr>
                <w:rFonts w:ascii="Arial" w:hAnsi="Arial" w:cs="Arial"/>
                <w:sz w:val="20"/>
                <w:szCs w:val="20"/>
              </w:rPr>
            </w:pPr>
            <w:r w:rsidRPr="00B73835">
              <w:rPr>
                <w:rFonts w:ascii="Arial" w:hAnsi="Arial" w:cs="Arial"/>
                <w:sz w:val="20"/>
                <w:szCs w:val="20"/>
              </w:rPr>
              <w:t xml:space="preserve">Audited </w:t>
            </w:r>
            <w:r w:rsidR="00A0191F">
              <w:rPr>
                <w:rFonts w:ascii="Arial" w:hAnsi="Arial" w:cs="Arial"/>
                <w:sz w:val="20"/>
                <w:szCs w:val="20"/>
              </w:rPr>
              <w:t>by Jacobs</w:t>
            </w:r>
            <w:r w:rsidR="00A0191F"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r w:rsidR="00033DC0" w:rsidRPr="00B73835" w14:paraId="696A21EB" w14:textId="77777777" w:rsidTr="003B6A82">
        <w:tc>
          <w:tcPr>
            <w:tcW w:w="709" w:type="dxa"/>
          </w:tcPr>
          <w:p w14:paraId="4F73EE89" w14:textId="77777777" w:rsidR="00033DC0" w:rsidRPr="0071746E" w:rsidRDefault="00033DC0" w:rsidP="00033DC0">
            <w:pPr>
              <w:rPr>
                <w:rFonts w:ascii="Arial" w:hAnsi="Arial" w:cs="Arial"/>
                <w:sz w:val="20"/>
                <w:szCs w:val="20"/>
              </w:rPr>
            </w:pPr>
            <w:r w:rsidRPr="0071746E">
              <w:rPr>
                <w:rFonts w:ascii="Arial" w:hAnsi="Arial" w:cs="Arial"/>
                <w:sz w:val="20"/>
                <w:szCs w:val="20"/>
              </w:rPr>
              <w:t>O5</w:t>
            </w:r>
          </w:p>
        </w:tc>
        <w:tc>
          <w:tcPr>
            <w:tcW w:w="1690" w:type="dxa"/>
          </w:tcPr>
          <w:p w14:paraId="2D92CE52" w14:textId="77777777" w:rsidR="00033DC0" w:rsidRPr="00B73835" w:rsidRDefault="00033DC0" w:rsidP="00033DC0">
            <w:pPr>
              <w:rPr>
                <w:rFonts w:ascii="Arial" w:hAnsi="Arial" w:cs="Arial"/>
                <w:sz w:val="20"/>
                <w:szCs w:val="20"/>
              </w:rPr>
            </w:pPr>
            <w:r w:rsidRPr="00B73835">
              <w:rPr>
                <w:rFonts w:ascii="Arial" w:hAnsi="Arial" w:cs="Arial"/>
                <w:sz w:val="20"/>
                <w:szCs w:val="20"/>
              </w:rPr>
              <w:t xml:space="preserve">Watersure </w:t>
            </w:r>
          </w:p>
        </w:tc>
        <w:tc>
          <w:tcPr>
            <w:tcW w:w="1275" w:type="dxa"/>
          </w:tcPr>
          <w:p w14:paraId="7401DD61" w14:textId="77777777" w:rsidR="00033DC0" w:rsidRPr="00B73835" w:rsidRDefault="00033DC0" w:rsidP="00033DC0">
            <w:pPr>
              <w:rPr>
                <w:rFonts w:ascii="Arial" w:hAnsi="Arial" w:cs="Arial"/>
                <w:sz w:val="20"/>
                <w:szCs w:val="20"/>
              </w:rPr>
            </w:pPr>
            <w:r w:rsidRPr="00B73835">
              <w:rPr>
                <w:rFonts w:ascii="Arial" w:hAnsi="Arial" w:cs="Arial"/>
                <w:sz w:val="20"/>
                <w:szCs w:val="20"/>
              </w:rPr>
              <w:t>Yearly review</w:t>
            </w:r>
          </w:p>
        </w:tc>
        <w:tc>
          <w:tcPr>
            <w:tcW w:w="1560" w:type="dxa"/>
          </w:tcPr>
          <w:p w14:paraId="0696B7EB" w14:textId="77777777" w:rsidR="00033DC0" w:rsidRPr="00B73835" w:rsidRDefault="00033DC0" w:rsidP="00033DC0">
            <w:pPr>
              <w:rPr>
                <w:rFonts w:ascii="Arial" w:hAnsi="Arial" w:cs="Arial"/>
                <w:sz w:val="20"/>
                <w:szCs w:val="20"/>
              </w:rPr>
            </w:pPr>
            <w:r w:rsidRPr="00B73835">
              <w:rPr>
                <w:rFonts w:ascii="Arial" w:hAnsi="Arial" w:cs="Arial"/>
                <w:sz w:val="20"/>
                <w:szCs w:val="20"/>
              </w:rPr>
              <w:t>Monthly review</w:t>
            </w:r>
          </w:p>
        </w:tc>
        <w:tc>
          <w:tcPr>
            <w:tcW w:w="1418" w:type="dxa"/>
          </w:tcPr>
          <w:p w14:paraId="5F1A7894" w14:textId="77777777" w:rsidR="00033DC0" w:rsidRPr="00B73835" w:rsidRDefault="00033DC0" w:rsidP="00033DC0">
            <w:pPr>
              <w:rPr>
                <w:rFonts w:ascii="Arial" w:hAnsi="Arial" w:cs="Arial"/>
                <w:sz w:val="20"/>
                <w:szCs w:val="20"/>
              </w:rPr>
            </w:pPr>
            <w:r w:rsidRPr="00B73835">
              <w:rPr>
                <w:rFonts w:ascii="Arial" w:hAnsi="Arial" w:cs="Arial"/>
                <w:sz w:val="20"/>
                <w:szCs w:val="20"/>
              </w:rPr>
              <w:t>Reported at weekly Operations meeting</w:t>
            </w:r>
          </w:p>
        </w:tc>
        <w:tc>
          <w:tcPr>
            <w:tcW w:w="3402" w:type="dxa"/>
          </w:tcPr>
          <w:p w14:paraId="1590A72D" w14:textId="22C9D8E3" w:rsidR="00033DC0" w:rsidRPr="00B73835" w:rsidRDefault="00033DC0" w:rsidP="00033DC0">
            <w:pPr>
              <w:rPr>
                <w:rFonts w:ascii="Arial" w:hAnsi="Arial" w:cs="Arial"/>
                <w:sz w:val="20"/>
                <w:szCs w:val="20"/>
              </w:rPr>
            </w:pPr>
            <w:r w:rsidRPr="00B73835">
              <w:rPr>
                <w:rFonts w:ascii="Arial" w:hAnsi="Arial" w:cs="Arial"/>
                <w:sz w:val="20"/>
                <w:szCs w:val="20"/>
              </w:rPr>
              <w:t xml:space="preserve">Reported quarterly to CCWater. Audited </w:t>
            </w:r>
            <w:r w:rsidR="00A0191F">
              <w:rPr>
                <w:rFonts w:ascii="Arial" w:hAnsi="Arial" w:cs="Arial"/>
                <w:sz w:val="20"/>
                <w:szCs w:val="20"/>
              </w:rPr>
              <w:t>by Jacobs</w:t>
            </w:r>
            <w:r w:rsidR="00A0191F"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r w:rsidR="00033DC0" w:rsidRPr="00B73835" w14:paraId="6339563A" w14:textId="77777777" w:rsidTr="003B6A82">
        <w:tc>
          <w:tcPr>
            <w:tcW w:w="709" w:type="dxa"/>
          </w:tcPr>
          <w:p w14:paraId="27A41388" w14:textId="77777777" w:rsidR="00033DC0" w:rsidRPr="0071746E" w:rsidRDefault="00033DC0" w:rsidP="00033DC0">
            <w:pPr>
              <w:rPr>
                <w:rFonts w:ascii="Arial" w:hAnsi="Arial" w:cs="Arial"/>
                <w:sz w:val="20"/>
                <w:szCs w:val="20"/>
              </w:rPr>
            </w:pPr>
            <w:r w:rsidRPr="0071746E">
              <w:rPr>
                <w:rFonts w:ascii="Arial" w:hAnsi="Arial" w:cs="Arial"/>
                <w:sz w:val="20"/>
                <w:szCs w:val="20"/>
              </w:rPr>
              <w:t>O6</w:t>
            </w:r>
          </w:p>
        </w:tc>
        <w:tc>
          <w:tcPr>
            <w:tcW w:w="1690" w:type="dxa"/>
          </w:tcPr>
          <w:p w14:paraId="5C8E161B" w14:textId="77777777" w:rsidR="00033DC0" w:rsidRPr="00B73835" w:rsidRDefault="00033DC0" w:rsidP="00033DC0">
            <w:pPr>
              <w:rPr>
                <w:rFonts w:ascii="Arial" w:hAnsi="Arial" w:cs="Arial"/>
                <w:sz w:val="20"/>
                <w:szCs w:val="20"/>
              </w:rPr>
            </w:pPr>
            <w:r>
              <w:rPr>
                <w:rFonts w:ascii="Arial" w:hAnsi="Arial" w:cs="Arial"/>
                <w:sz w:val="20"/>
                <w:szCs w:val="20"/>
              </w:rPr>
              <w:t xml:space="preserve">Social </w:t>
            </w:r>
            <w:r w:rsidRPr="00B73835">
              <w:rPr>
                <w:rFonts w:ascii="Arial" w:hAnsi="Arial" w:cs="Arial"/>
                <w:sz w:val="20"/>
                <w:szCs w:val="20"/>
              </w:rPr>
              <w:t>tariff</w:t>
            </w:r>
          </w:p>
        </w:tc>
        <w:tc>
          <w:tcPr>
            <w:tcW w:w="1275" w:type="dxa"/>
          </w:tcPr>
          <w:p w14:paraId="51F2F182" w14:textId="77777777" w:rsidR="00033DC0" w:rsidRPr="00B73835" w:rsidRDefault="00033DC0" w:rsidP="00033DC0">
            <w:pPr>
              <w:rPr>
                <w:rFonts w:ascii="Arial" w:hAnsi="Arial" w:cs="Arial"/>
                <w:sz w:val="20"/>
                <w:szCs w:val="20"/>
              </w:rPr>
            </w:pPr>
            <w:r w:rsidRPr="00B73835">
              <w:rPr>
                <w:rFonts w:ascii="Arial" w:hAnsi="Arial" w:cs="Arial"/>
                <w:sz w:val="20"/>
                <w:szCs w:val="20"/>
              </w:rPr>
              <w:t>Yearly review</w:t>
            </w:r>
          </w:p>
        </w:tc>
        <w:tc>
          <w:tcPr>
            <w:tcW w:w="1560" w:type="dxa"/>
          </w:tcPr>
          <w:p w14:paraId="7027F10C" w14:textId="77777777" w:rsidR="00033DC0" w:rsidRPr="00B73835" w:rsidRDefault="00033DC0" w:rsidP="00033DC0">
            <w:pPr>
              <w:rPr>
                <w:rFonts w:ascii="Arial" w:hAnsi="Arial" w:cs="Arial"/>
                <w:sz w:val="20"/>
                <w:szCs w:val="20"/>
              </w:rPr>
            </w:pPr>
            <w:r w:rsidRPr="00B73835">
              <w:rPr>
                <w:rFonts w:ascii="Arial" w:hAnsi="Arial" w:cs="Arial"/>
                <w:sz w:val="20"/>
                <w:szCs w:val="20"/>
              </w:rPr>
              <w:t>Monthly review</w:t>
            </w:r>
          </w:p>
        </w:tc>
        <w:tc>
          <w:tcPr>
            <w:tcW w:w="1418" w:type="dxa"/>
          </w:tcPr>
          <w:p w14:paraId="47575DFB" w14:textId="77777777" w:rsidR="00033DC0" w:rsidRPr="00B73835" w:rsidRDefault="00033DC0" w:rsidP="00033DC0">
            <w:pPr>
              <w:rPr>
                <w:rFonts w:ascii="Arial" w:hAnsi="Arial" w:cs="Arial"/>
                <w:sz w:val="20"/>
                <w:szCs w:val="20"/>
              </w:rPr>
            </w:pPr>
            <w:r w:rsidRPr="00B73835">
              <w:rPr>
                <w:rFonts w:ascii="Arial" w:hAnsi="Arial" w:cs="Arial"/>
                <w:sz w:val="20"/>
                <w:szCs w:val="20"/>
              </w:rPr>
              <w:t>Reported at weekly Operations meeting</w:t>
            </w:r>
          </w:p>
        </w:tc>
        <w:tc>
          <w:tcPr>
            <w:tcW w:w="3402" w:type="dxa"/>
          </w:tcPr>
          <w:p w14:paraId="7DBD5380" w14:textId="6BCF4DF9" w:rsidR="00033DC0" w:rsidRPr="00B73835" w:rsidRDefault="00033DC0" w:rsidP="00033DC0">
            <w:pPr>
              <w:rPr>
                <w:rFonts w:ascii="Arial" w:hAnsi="Arial" w:cs="Arial"/>
                <w:sz w:val="20"/>
                <w:szCs w:val="20"/>
              </w:rPr>
            </w:pPr>
            <w:r w:rsidRPr="00B73835">
              <w:rPr>
                <w:rFonts w:ascii="Arial" w:hAnsi="Arial" w:cs="Arial"/>
                <w:sz w:val="20"/>
                <w:szCs w:val="20"/>
              </w:rPr>
              <w:t xml:space="preserve">Reported quarterly to CCWater. Audited </w:t>
            </w:r>
            <w:r w:rsidR="00A0191F">
              <w:rPr>
                <w:rFonts w:ascii="Arial" w:hAnsi="Arial" w:cs="Arial"/>
                <w:sz w:val="20"/>
                <w:szCs w:val="20"/>
              </w:rPr>
              <w:t>by Jacobs</w:t>
            </w:r>
            <w:r w:rsidR="00A0191F"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r w:rsidR="00033DC0" w:rsidRPr="00B73835" w14:paraId="60ADFBF1" w14:textId="77777777" w:rsidTr="003B6A82">
        <w:tc>
          <w:tcPr>
            <w:tcW w:w="709" w:type="dxa"/>
          </w:tcPr>
          <w:p w14:paraId="29ADCB4F" w14:textId="77777777" w:rsidR="00033DC0" w:rsidRPr="0071746E" w:rsidRDefault="00033DC0" w:rsidP="00033DC0">
            <w:pPr>
              <w:rPr>
                <w:rFonts w:ascii="Arial" w:hAnsi="Arial" w:cs="Arial"/>
                <w:sz w:val="20"/>
                <w:szCs w:val="20"/>
              </w:rPr>
            </w:pPr>
            <w:r w:rsidRPr="0071746E">
              <w:rPr>
                <w:rFonts w:ascii="Arial" w:hAnsi="Arial" w:cs="Arial"/>
                <w:sz w:val="20"/>
                <w:szCs w:val="20"/>
              </w:rPr>
              <w:t>O7</w:t>
            </w:r>
          </w:p>
        </w:tc>
        <w:tc>
          <w:tcPr>
            <w:tcW w:w="1690" w:type="dxa"/>
          </w:tcPr>
          <w:p w14:paraId="0B5D602E" w14:textId="77777777" w:rsidR="00033DC0" w:rsidRPr="00B73835" w:rsidRDefault="00033DC0" w:rsidP="00033DC0">
            <w:pPr>
              <w:rPr>
                <w:rFonts w:ascii="Arial" w:hAnsi="Arial" w:cs="Arial"/>
                <w:sz w:val="20"/>
                <w:szCs w:val="20"/>
              </w:rPr>
            </w:pPr>
            <w:r w:rsidRPr="00B73835">
              <w:rPr>
                <w:rFonts w:ascii="Arial" w:hAnsi="Arial" w:cs="Arial"/>
                <w:sz w:val="20"/>
                <w:szCs w:val="20"/>
              </w:rPr>
              <w:t>New development – levels of service</w:t>
            </w:r>
          </w:p>
        </w:tc>
        <w:tc>
          <w:tcPr>
            <w:tcW w:w="1275" w:type="dxa"/>
          </w:tcPr>
          <w:p w14:paraId="183F8D52" w14:textId="77777777" w:rsidR="00033DC0" w:rsidRPr="00B73835" w:rsidRDefault="00033DC0" w:rsidP="00033DC0">
            <w:pPr>
              <w:rPr>
                <w:rFonts w:ascii="Arial" w:hAnsi="Arial" w:cs="Arial"/>
                <w:sz w:val="20"/>
                <w:szCs w:val="20"/>
              </w:rPr>
            </w:pPr>
            <w:r>
              <w:rPr>
                <w:rFonts w:ascii="Arial" w:hAnsi="Arial" w:cs="Arial"/>
                <w:sz w:val="20"/>
                <w:szCs w:val="20"/>
              </w:rPr>
              <w:t>Yearly review</w:t>
            </w:r>
          </w:p>
        </w:tc>
        <w:tc>
          <w:tcPr>
            <w:tcW w:w="1560" w:type="dxa"/>
          </w:tcPr>
          <w:p w14:paraId="591D36A3" w14:textId="77777777" w:rsidR="00033DC0" w:rsidRPr="00B73835" w:rsidRDefault="00033DC0" w:rsidP="00033DC0">
            <w:pPr>
              <w:rPr>
                <w:rFonts w:ascii="Arial" w:hAnsi="Arial" w:cs="Arial"/>
                <w:sz w:val="20"/>
                <w:szCs w:val="20"/>
              </w:rPr>
            </w:pPr>
            <w:r w:rsidRPr="00B73835">
              <w:rPr>
                <w:rFonts w:ascii="Arial" w:hAnsi="Arial" w:cs="Arial"/>
                <w:sz w:val="20"/>
                <w:szCs w:val="20"/>
              </w:rPr>
              <w:t>Monthly review</w:t>
            </w:r>
          </w:p>
        </w:tc>
        <w:tc>
          <w:tcPr>
            <w:tcW w:w="1418" w:type="dxa"/>
          </w:tcPr>
          <w:p w14:paraId="50C5FFBA" w14:textId="77777777" w:rsidR="00033DC0" w:rsidRPr="00B73835" w:rsidRDefault="00033DC0" w:rsidP="00033DC0">
            <w:pPr>
              <w:rPr>
                <w:rFonts w:ascii="Arial" w:hAnsi="Arial" w:cs="Arial"/>
                <w:sz w:val="20"/>
                <w:szCs w:val="20"/>
              </w:rPr>
            </w:pPr>
          </w:p>
        </w:tc>
        <w:tc>
          <w:tcPr>
            <w:tcW w:w="3402" w:type="dxa"/>
          </w:tcPr>
          <w:p w14:paraId="56F06DB7" w14:textId="0AEF39EE" w:rsidR="00033DC0" w:rsidRPr="00B73835" w:rsidRDefault="00033DC0" w:rsidP="00033DC0">
            <w:pPr>
              <w:rPr>
                <w:rFonts w:ascii="Arial" w:hAnsi="Arial" w:cs="Arial"/>
                <w:sz w:val="20"/>
                <w:szCs w:val="20"/>
              </w:rPr>
            </w:pPr>
            <w:r w:rsidRPr="00B73835">
              <w:rPr>
                <w:rFonts w:ascii="Arial" w:hAnsi="Arial" w:cs="Arial"/>
                <w:sz w:val="20"/>
                <w:szCs w:val="20"/>
              </w:rPr>
              <w:t xml:space="preserve">Reported quarterly to Water UK. Audited </w:t>
            </w:r>
            <w:r w:rsidR="00A0191F">
              <w:rPr>
                <w:rFonts w:ascii="Arial" w:hAnsi="Arial" w:cs="Arial"/>
                <w:sz w:val="20"/>
                <w:szCs w:val="20"/>
              </w:rPr>
              <w:t>by Jacobs</w:t>
            </w:r>
            <w:r w:rsidR="00A0191F"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r w:rsidR="00033DC0" w:rsidRPr="00B73835" w14:paraId="3C81D5C2" w14:textId="77777777" w:rsidTr="003B6A82">
        <w:tc>
          <w:tcPr>
            <w:tcW w:w="709" w:type="dxa"/>
          </w:tcPr>
          <w:p w14:paraId="0DA72D10" w14:textId="77777777" w:rsidR="00033DC0" w:rsidRPr="0071746E" w:rsidRDefault="00033DC0" w:rsidP="00033DC0">
            <w:pPr>
              <w:rPr>
                <w:rFonts w:ascii="Arial" w:hAnsi="Arial" w:cs="Arial"/>
                <w:sz w:val="20"/>
                <w:szCs w:val="20"/>
              </w:rPr>
            </w:pPr>
            <w:r w:rsidRPr="0071746E">
              <w:rPr>
                <w:rFonts w:ascii="Arial" w:hAnsi="Arial" w:cs="Arial"/>
                <w:sz w:val="20"/>
                <w:szCs w:val="20"/>
              </w:rPr>
              <w:t>O8</w:t>
            </w:r>
          </w:p>
        </w:tc>
        <w:tc>
          <w:tcPr>
            <w:tcW w:w="1690" w:type="dxa"/>
          </w:tcPr>
          <w:p w14:paraId="6178707D" w14:textId="77777777" w:rsidR="00033DC0" w:rsidRPr="00B73835" w:rsidRDefault="00033DC0" w:rsidP="00033DC0">
            <w:pPr>
              <w:rPr>
                <w:rFonts w:ascii="Arial" w:hAnsi="Arial" w:cs="Arial"/>
                <w:sz w:val="20"/>
                <w:szCs w:val="20"/>
              </w:rPr>
            </w:pPr>
            <w:r w:rsidRPr="00B73835">
              <w:rPr>
                <w:rFonts w:ascii="Arial" w:hAnsi="Arial" w:cs="Arial"/>
                <w:sz w:val="20"/>
                <w:szCs w:val="20"/>
              </w:rPr>
              <w:t>Green House Gas Emissions</w:t>
            </w:r>
          </w:p>
        </w:tc>
        <w:tc>
          <w:tcPr>
            <w:tcW w:w="1275" w:type="dxa"/>
          </w:tcPr>
          <w:p w14:paraId="648055A8" w14:textId="77777777" w:rsidR="00033DC0" w:rsidRPr="00B73835" w:rsidRDefault="00033DC0" w:rsidP="00033DC0">
            <w:pPr>
              <w:rPr>
                <w:rFonts w:ascii="Arial" w:hAnsi="Arial" w:cs="Arial"/>
                <w:sz w:val="20"/>
                <w:szCs w:val="20"/>
              </w:rPr>
            </w:pPr>
            <w:r w:rsidRPr="00B73835">
              <w:rPr>
                <w:rFonts w:ascii="Arial" w:hAnsi="Arial" w:cs="Arial"/>
                <w:sz w:val="20"/>
                <w:szCs w:val="20"/>
              </w:rPr>
              <w:t>Yearly review</w:t>
            </w:r>
          </w:p>
        </w:tc>
        <w:tc>
          <w:tcPr>
            <w:tcW w:w="1560" w:type="dxa"/>
          </w:tcPr>
          <w:p w14:paraId="2A62FD9A" w14:textId="77777777" w:rsidR="00033DC0" w:rsidRPr="00B73835" w:rsidRDefault="00033DC0" w:rsidP="00033DC0">
            <w:pPr>
              <w:rPr>
                <w:rFonts w:ascii="Arial" w:hAnsi="Arial" w:cs="Arial"/>
                <w:sz w:val="20"/>
                <w:szCs w:val="20"/>
              </w:rPr>
            </w:pPr>
            <w:r w:rsidRPr="00B73835">
              <w:rPr>
                <w:rFonts w:ascii="Arial" w:hAnsi="Arial" w:cs="Arial"/>
                <w:sz w:val="20"/>
                <w:szCs w:val="20"/>
              </w:rPr>
              <w:t>Yearly review</w:t>
            </w:r>
          </w:p>
        </w:tc>
        <w:tc>
          <w:tcPr>
            <w:tcW w:w="1418" w:type="dxa"/>
          </w:tcPr>
          <w:p w14:paraId="32A7C22E" w14:textId="77777777" w:rsidR="00033DC0" w:rsidRPr="00B73835" w:rsidRDefault="00033DC0" w:rsidP="00033DC0">
            <w:pPr>
              <w:rPr>
                <w:rFonts w:ascii="Arial" w:hAnsi="Arial" w:cs="Arial"/>
                <w:sz w:val="20"/>
                <w:szCs w:val="20"/>
              </w:rPr>
            </w:pPr>
          </w:p>
        </w:tc>
        <w:tc>
          <w:tcPr>
            <w:tcW w:w="3402" w:type="dxa"/>
          </w:tcPr>
          <w:p w14:paraId="68D13241" w14:textId="168E054D" w:rsidR="00033DC0" w:rsidRPr="00B73835" w:rsidRDefault="00033DC0" w:rsidP="00033DC0">
            <w:pPr>
              <w:rPr>
                <w:rFonts w:ascii="Arial" w:hAnsi="Arial" w:cs="Arial"/>
                <w:sz w:val="20"/>
                <w:szCs w:val="20"/>
              </w:rPr>
            </w:pPr>
            <w:r w:rsidRPr="00B73835">
              <w:rPr>
                <w:rFonts w:ascii="Arial" w:hAnsi="Arial" w:cs="Arial"/>
                <w:sz w:val="20"/>
                <w:szCs w:val="20"/>
              </w:rPr>
              <w:t xml:space="preserve">Audited </w:t>
            </w:r>
            <w:r w:rsidR="00A0191F">
              <w:rPr>
                <w:rFonts w:ascii="Arial" w:hAnsi="Arial" w:cs="Arial"/>
                <w:sz w:val="20"/>
                <w:szCs w:val="20"/>
              </w:rPr>
              <w:t>by Jacobs</w:t>
            </w:r>
            <w:r w:rsidR="00A0191F"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r w:rsidR="00033DC0" w:rsidRPr="00B73835" w14:paraId="152B68F6" w14:textId="77777777" w:rsidTr="003B6A82">
        <w:tc>
          <w:tcPr>
            <w:tcW w:w="709" w:type="dxa"/>
          </w:tcPr>
          <w:p w14:paraId="5BF24DC4" w14:textId="77777777" w:rsidR="00033DC0" w:rsidRPr="0071746E" w:rsidRDefault="00033DC0" w:rsidP="00033DC0">
            <w:pPr>
              <w:rPr>
                <w:rFonts w:ascii="Arial" w:hAnsi="Arial" w:cs="Arial"/>
                <w:sz w:val="20"/>
                <w:szCs w:val="20"/>
              </w:rPr>
            </w:pPr>
            <w:r w:rsidRPr="0071746E">
              <w:rPr>
                <w:rFonts w:ascii="Arial" w:hAnsi="Arial" w:cs="Arial"/>
                <w:sz w:val="20"/>
                <w:szCs w:val="20"/>
              </w:rPr>
              <w:t>O9</w:t>
            </w:r>
          </w:p>
        </w:tc>
        <w:tc>
          <w:tcPr>
            <w:tcW w:w="1690" w:type="dxa"/>
          </w:tcPr>
          <w:p w14:paraId="799E2D52" w14:textId="77777777" w:rsidR="00033DC0" w:rsidRPr="00B73835" w:rsidRDefault="00033DC0" w:rsidP="00033DC0">
            <w:pPr>
              <w:rPr>
                <w:rFonts w:ascii="Arial" w:hAnsi="Arial" w:cs="Arial"/>
                <w:sz w:val="20"/>
                <w:szCs w:val="20"/>
              </w:rPr>
            </w:pPr>
            <w:r>
              <w:rPr>
                <w:rFonts w:ascii="Arial" w:hAnsi="Arial" w:cs="Arial"/>
                <w:sz w:val="20"/>
                <w:szCs w:val="20"/>
              </w:rPr>
              <w:t>Written Complaints by class and cause</w:t>
            </w:r>
          </w:p>
        </w:tc>
        <w:tc>
          <w:tcPr>
            <w:tcW w:w="1275" w:type="dxa"/>
          </w:tcPr>
          <w:p w14:paraId="443D89D1" w14:textId="77777777" w:rsidR="00033DC0" w:rsidRPr="00B73835" w:rsidRDefault="00033DC0" w:rsidP="00033DC0">
            <w:pPr>
              <w:rPr>
                <w:rFonts w:ascii="Arial" w:hAnsi="Arial" w:cs="Arial"/>
                <w:sz w:val="20"/>
                <w:szCs w:val="20"/>
              </w:rPr>
            </w:pPr>
            <w:r w:rsidRPr="00B73835">
              <w:rPr>
                <w:rFonts w:ascii="Arial" w:hAnsi="Arial" w:cs="Arial"/>
                <w:sz w:val="20"/>
                <w:szCs w:val="20"/>
              </w:rPr>
              <w:t>Monthly review</w:t>
            </w:r>
          </w:p>
        </w:tc>
        <w:tc>
          <w:tcPr>
            <w:tcW w:w="1560" w:type="dxa"/>
          </w:tcPr>
          <w:p w14:paraId="07DCE77A" w14:textId="77777777" w:rsidR="00033DC0" w:rsidRPr="00B73835" w:rsidRDefault="00033DC0" w:rsidP="00033DC0">
            <w:pPr>
              <w:rPr>
                <w:rFonts w:ascii="Arial" w:hAnsi="Arial" w:cs="Arial"/>
                <w:sz w:val="20"/>
                <w:szCs w:val="20"/>
              </w:rPr>
            </w:pPr>
            <w:r w:rsidRPr="00B73835">
              <w:rPr>
                <w:rFonts w:ascii="Arial" w:hAnsi="Arial" w:cs="Arial"/>
                <w:sz w:val="20"/>
                <w:szCs w:val="20"/>
              </w:rPr>
              <w:t>Monthly review</w:t>
            </w:r>
          </w:p>
        </w:tc>
        <w:tc>
          <w:tcPr>
            <w:tcW w:w="1418" w:type="dxa"/>
          </w:tcPr>
          <w:p w14:paraId="40A8F0E9" w14:textId="77777777" w:rsidR="00033DC0" w:rsidRPr="00B73835" w:rsidRDefault="00033DC0" w:rsidP="00033DC0">
            <w:pPr>
              <w:rPr>
                <w:rFonts w:ascii="Arial" w:hAnsi="Arial" w:cs="Arial"/>
                <w:sz w:val="20"/>
                <w:szCs w:val="20"/>
              </w:rPr>
            </w:pPr>
            <w:r w:rsidRPr="00B73835">
              <w:rPr>
                <w:rFonts w:ascii="Arial" w:hAnsi="Arial" w:cs="Arial"/>
                <w:sz w:val="20"/>
                <w:szCs w:val="20"/>
              </w:rPr>
              <w:t>Reported at weekly Operations meeting</w:t>
            </w:r>
          </w:p>
        </w:tc>
        <w:tc>
          <w:tcPr>
            <w:tcW w:w="3402" w:type="dxa"/>
          </w:tcPr>
          <w:p w14:paraId="222C364A" w14:textId="6B382C38" w:rsidR="00033DC0" w:rsidRPr="00B73835" w:rsidRDefault="00033DC0" w:rsidP="00033DC0">
            <w:pPr>
              <w:rPr>
                <w:rFonts w:ascii="Arial" w:hAnsi="Arial" w:cs="Arial"/>
                <w:sz w:val="20"/>
                <w:szCs w:val="20"/>
              </w:rPr>
            </w:pPr>
            <w:r w:rsidRPr="00B73835">
              <w:rPr>
                <w:rFonts w:ascii="Arial" w:hAnsi="Arial" w:cs="Arial"/>
                <w:sz w:val="20"/>
                <w:szCs w:val="20"/>
              </w:rPr>
              <w:t xml:space="preserve">Reported to CCWater on a </w:t>
            </w:r>
            <w:r>
              <w:rPr>
                <w:rFonts w:ascii="Arial" w:hAnsi="Arial" w:cs="Arial"/>
                <w:sz w:val="20"/>
                <w:szCs w:val="20"/>
              </w:rPr>
              <w:t xml:space="preserve">quarterly </w:t>
            </w:r>
            <w:r w:rsidRPr="00B73835">
              <w:rPr>
                <w:rFonts w:ascii="Arial" w:hAnsi="Arial" w:cs="Arial"/>
                <w:sz w:val="20"/>
                <w:szCs w:val="20"/>
              </w:rPr>
              <w:t xml:space="preserve">basis. Audited </w:t>
            </w:r>
            <w:r w:rsidR="00A0191F">
              <w:rPr>
                <w:rFonts w:ascii="Arial" w:hAnsi="Arial" w:cs="Arial"/>
                <w:sz w:val="20"/>
                <w:szCs w:val="20"/>
              </w:rPr>
              <w:t>by Jacobs</w:t>
            </w:r>
            <w:r w:rsidR="00A0191F" w:rsidRPr="00B73835" w:rsidDel="00033DC0">
              <w:rPr>
                <w:rFonts w:ascii="Arial" w:hAnsi="Arial" w:cs="Arial"/>
                <w:sz w:val="20"/>
                <w:szCs w:val="20"/>
              </w:rPr>
              <w:t xml:space="preserve"> </w:t>
            </w:r>
            <w:r w:rsidRPr="00B73835">
              <w:rPr>
                <w:rFonts w:ascii="Arial" w:hAnsi="Arial" w:cs="Arial"/>
                <w:sz w:val="20"/>
                <w:szCs w:val="20"/>
              </w:rPr>
              <w:t xml:space="preserve">at the end of the reporting year. </w:t>
            </w:r>
          </w:p>
        </w:tc>
      </w:tr>
      <w:tr w:rsidR="00033DC0" w:rsidRPr="00B73835" w14:paraId="3E374814" w14:textId="77777777" w:rsidTr="003B6A82">
        <w:tc>
          <w:tcPr>
            <w:tcW w:w="709" w:type="dxa"/>
          </w:tcPr>
          <w:p w14:paraId="3D66620F" w14:textId="77777777" w:rsidR="00033DC0" w:rsidRDefault="00033DC0" w:rsidP="00033DC0">
            <w:pPr>
              <w:rPr>
                <w:rFonts w:ascii="Arial" w:hAnsi="Arial" w:cs="Arial"/>
                <w:sz w:val="20"/>
                <w:szCs w:val="20"/>
              </w:rPr>
            </w:pPr>
            <w:r>
              <w:rPr>
                <w:rFonts w:ascii="Arial" w:hAnsi="Arial" w:cs="Arial"/>
                <w:sz w:val="20"/>
                <w:szCs w:val="20"/>
              </w:rPr>
              <w:t>O10</w:t>
            </w:r>
          </w:p>
        </w:tc>
        <w:tc>
          <w:tcPr>
            <w:tcW w:w="1690" w:type="dxa"/>
          </w:tcPr>
          <w:p w14:paraId="1BCCB83C" w14:textId="77777777" w:rsidR="00033DC0" w:rsidRDefault="00033DC0" w:rsidP="00033DC0">
            <w:pPr>
              <w:rPr>
                <w:rFonts w:ascii="Arial" w:hAnsi="Arial" w:cs="Arial"/>
                <w:sz w:val="20"/>
                <w:szCs w:val="20"/>
              </w:rPr>
            </w:pPr>
            <w:r>
              <w:rPr>
                <w:rFonts w:ascii="Arial" w:hAnsi="Arial" w:cs="Arial"/>
                <w:sz w:val="20"/>
                <w:szCs w:val="20"/>
              </w:rPr>
              <w:t>Communication pipes</w:t>
            </w:r>
          </w:p>
        </w:tc>
        <w:tc>
          <w:tcPr>
            <w:tcW w:w="1275" w:type="dxa"/>
          </w:tcPr>
          <w:p w14:paraId="17C4A706" w14:textId="77777777" w:rsidR="00033DC0" w:rsidRPr="00B73835" w:rsidRDefault="00033DC0" w:rsidP="00033DC0">
            <w:pPr>
              <w:rPr>
                <w:rFonts w:ascii="Arial" w:hAnsi="Arial" w:cs="Arial"/>
                <w:sz w:val="20"/>
                <w:szCs w:val="20"/>
              </w:rPr>
            </w:pPr>
            <w:r w:rsidRPr="00B73835">
              <w:rPr>
                <w:rFonts w:ascii="Arial" w:hAnsi="Arial" w:cs="Arial"/>
                <w:sz w:val="20"/>
                <w:szCs w:val="20"/>
              </w:rPr>
              <w:t>Yearly review</w:t>
            </w:r>
          </w:p>
        </w:tc>
        <w:tc>
          <w:tcPr>
            <w:tcW w:w="1560" w:type="dxa"/>
          </w:tcPr>
          <w:p w14:paraId="6E4840C2" w14:textId="77777777" w:rsidR="00033DC0" w:rsidRPr="00B73835" w:rsidRDefault="00033DC0" w:rsidP="00033DC0">
            <w:pPr>
              <w:rPr>
                <w:rFonts w:ascii="Arial" w:hAnsi="Arial" w:cs="Arial"/>
                <w:sz w:val="20"/>
                <w:szCs w:val="20"/>
              </w:rPr>
            </w:pPr>
            <w:r w:rsidRPr="00B73835">
              <w:rPr>
                <w:rFonts w:ascii="Arial" w:hAnsi="Arial" w:cs="Arial"/>
                <w:sz w:val="20"/>
                <w:szCs w:val="20"/>
              </w:rPr>
              <w:t>Yearly review</w:t>
            </w:r>
          </w:p>
        </w:tc>
        <w:tc>
          <w:tcPr>
            <w:tcW w:w="1418" w:type="dxa"/>
          </w:tcPr>
          <w:p w14:paraId="64E9396D" w14:textId="77777777" w:rsidR="00033DC0" w:rsidRPr="00B73835" w:rsidRDefault="00033DC0" w:rsidP="00033DC0">
            <w:pPr>
              <w:rPr>
                <w:rFonts w:ascii="Arial" w:hAnsi="Arial" w:cs="Arial"/>
                <w:sz w:val="20"/>
                <w:szCs w:val="20"/>
              </w:rPr>
            </w:pPr>
          </w:p>
        </w:tc>
        <w:tc>
          <w:tcPr>
            <w:tcW w:w="3402" w:type="dxa"/>
          </w:tcPr>
          <w:p w14:paraId="624CFA9D" w14:textId="65054592" w:rsidR="00033DC0" w:rsidRPr="00B73835" w:rsidRDefault="00033DC0" w:rsidP="00033DC0">
            <w:pPr>
              <w:rPr>
                <w:rFonts w:ascii="Arial" w:hAnsi="Arial" w:cs="Arial"/>
                <w:sz w:val="20"/>
                <w:szCs w:val="20"/>
              </w:rPr>
            </w:pPr>
            <w:r w:rsidRPr="00B73835">
              <w:rPr>
                <w:rFonts w:ascii="Arial" w:hAnsi="Arial" w:cs="Arial"/>
                <w:sz w:val="20"/>
                <w:szCs w:val="20"/>
              </w:rPr>
              <w:t xml:space="preserve">Audited </w:t>
            </w:r>
            <w:r w:rsidR="00A0191F">
              <w:rPr>
                <w:rFonts w:ascii="Arial" w:hAnsi="Arial" w:cs="Arial"/>
                <w:sz w:val="20"/>
                <w:szCs w:val="20"/>
              </w:rPr>
              <w:t>by Jacobs</w:t>
            </w:r>
            <w:r w:rsidR="00A0191F"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r w:rsidR="00033DC0" w:rsidRPr="00B73835" w14:paraId="477EA305" w14:textId="77777777" w:rsidTr="003B6A82">
        <w:tc>
          <w:tcPr>
            <w:tcW w:w="709" w:type="dxa"/>
          </w:tcPr>
          <w:p w14:paraId="69D50872" w14:textId="77777777" w:rsidR="00033DC0" w:rsidRDefault="00033DC0" w:rsidP="00033DC0">
            <w:pPr>
              <w:rPr>
                <w:rFonts w:ascii="Arial" w:hAnsi="Arial" w:cs="Arial"/>
                <w:sz w:val="20"/>
                <w:szCs w:val="20"/>
              </w:rPr>
            </w:pPr>
            <w:r>
              <w:rPr>
                <w:rFonts w:ascii="Arial" w:hAnsi="Arial" w:cs="Arial"/>
                <w:sz w:val="20"/>
                <w:szCs w:val="20"/>
              </w:rPr>
              <w:t>O11</w:t>
            </w:r>
          </w:p>
        </w:tc>
        <w:tc>
          <w:tcPr>
            <w:tcW w:w="1690" w:type="dxa"/>
          </w:tcPr>
          <w:p w14:paraId="2CB1EDCF" w14:textId="77777777" w:rsidR="00033DC0" w:rsidRDefault="00033DC0" w:rsidP="00033DC0">
            <w:pPr>
              <w:rPr>
                <w:rFonts w:ascii="Arial" w:hAnsi="Arial" w:cs="Arial"/>
                <w:sz w:val="20"/>
                <w:szCs w:val="20"/>
              </w:rPr>
            </w:pPr>
            <w:r>
              <w:rPr>
                <w:rFonts w:ascii="Arial" w:hAnsi="Arial" w:cs="Arial"/>
                <w:sz w:val="20"/>
                <w:szCs w:val="20"/>
              </w:rPr>
              <w:t>Meters renewed</w:t>
            </w:r>
          </w:p>
        </w:tc>
        <w:tc>
          <w:tcPr>
            <w:tcW w:w="1275" w:type="dxa"/>
          </w:tcPr>
          <w:p w14:paraId="40FCE35C" w14:textId="77777777" w:rsidR="00033DC0" w:rsidRPr="00B73835" w:rsidRDefault="00033DC0" w:rsidP="00033DC0">
            <w:pPr>
              <w:rPr>
                <w:rFonts w:ascii="Arial" w:hAnsi="Arial" w:cs="Arial"/>
                <w:sz w:val="20"/>
                <w:szCs w:val="20"/>
              </w:rPr>
            </w:pPr>
            <w:r w:rsidRPr="00B73835">
              <w:rPr>
                <w:rFonts w:ascii="Arial" w:hAnsi="Arial" w:cs="Arial"/>
                <w:sz w:val="20"/>
                <w:szCs w:val="20"/>
              </w:rPr>
              <w:t>Yearly review</w:t>
            </w:r>
          </w:p>
        </w:tc>
        <w:tc>
          <w:tcPr>
            <w:tcW w:w="1560" w:type="dxa"/>
          </w:tcPr>
          <w:p w14:paraId="40AB0D00" w14:textId="77777777" w:rsidR="00033DC0" w:rsidRPr="00B73835" w:rsidRDefault="00033DC0" w:rsidP="00033DC0">
            <w:pPr>
              <w:rPr>
                <w:rFonts w:ascii="Arial" w:hAnsi="Arial" w:cs="Arial"/>
                <w:sz w:val="20"/>
                <w:szCs w:val="20"/>
              </w:rPr>
            </w:pPr>
            <w:r w:rsidRPr="00B73835">
              <w:rPr>
                <w:rFonts w:ascii="Arial" w:hAnsi="Arial" w:cs="Arial"/>
                <w:sz w:val="20"/>
                <w:szCs w:val="20"/>
              </w:rPr>
              <w:t>Yearly review</w:t>
            </w:r>
          </w:p>
        </w:tc>
        <w:tc>
          <w:tcPr>
            <w:tcW w:w="1418" w:type="dxa"/>
          </w:tcPr>
          <w:p w14:paraId="7D1E84E6" w14:textId="77777777" w:rsidR="00033DC0" w:rsidRPr="00B73835" w:rsidRDefault="00033DC0" w:rsidP="00033DC0">
            <w:pPr>
              <w:rPr>
                <w:rFonts w:ascii="Arial" w:hAnsi="Arial" w:cs="Arial"/>
                <w:sz w:val="20"/>
                <w:szCs w:val="20"/>
              </w:rPr>
            </w:pPr>
          </w:p>
        </w:tc>
        <w:tc>
          <w:tcPr>
            <w:tcW w:w="3402" w:type="dxa"/>
          </w:tcPr>
          <w:p w14:paraId="16DD6BD6" w14:textId="164ADB2B" w:rsidR="00033DC0" w:rsidRPr="00B73835" w:rsidRDefault="00033DC0" w:rsidP="00033DC0">
            <w:pPr>
              <w:rPr>
                <w:rFonts w:ascii="Arial" w:hAnsi="Arial" w:cs="Arial"/>
                <w:sz w:val="20"/>
                <w:szCs w:val="20"/>
              </w:rPr>
            </w:pPr>
            <w:r w:rsidRPr="00B73835">
              <w:rPr>
                <w:rFonts w:ascii="Arial" w:hAnsi="Arial" w:cs="Arial"/>
                <w:sz w:val="20"/>
                <w:szCs w:val="20"/>
              </w:rPr>
              <w:t xml:space="preserve">Audited </w:t>
            </w:r>
            <w:r w:rsidR="00A0191F">
              <w:rPr>
                <w:rFonts w:ascii="Arial" w:hAnsi="Arial" w:cs="Arial"/>
                <w:sz w:val="20"/>
                <w:szCs w:val="20"/>
              </w:rPr>
              <w:t>by Jacobs</w:t>
            </w:r>
            <w:r w:rsidR="00A0191F"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r w:rsidR="00033DC0" w:rsidRPr="00B73835" w14:paraId="1D4F68FE" w14:textId="77777777" w:rsidTr="003B6A82">
        <w:tc>
          <w:tcPr>
            <w:tcW w:w="709" w:type="dxa"/>
          </w:tcPr>
          <w:p w14:paraId="6040CC15" w14:textId="77777777" w:rsidR="00033DC0" w:rsidRDefault="00033DC0" w:rsidP="00033DC0">
            <w:pPr>
              <w:rPr>
                <w:rFonts w:ascii="Arial" w:hAnsi="Arial" w:cs="Arial"/>
                <w:sz w:val="20"/>
                <w:szCs w:val="20"/>
              </w:rPr>
            </w:pPr>
            <w:r>
              <w:rPr>
                <w:rFonts w:ascii="Arial" w:hAnsi="Arial" w:cs="Arial"/>
                <w:sz w:val="20"/>
                <w:szCs w:val="20"/>
              </w:rPr>
              <w:t>O12</w:t>
            </w:r>
          </w:p>
        </w:tc>
        <w:tc>
          <w:tcPr>
            <w:tcW w:w="1690" w:type="dxa"/>
          </w:tcPr>
          <w:p w14:paraId="30E23698" w14:textId="77777777" w:rsidR="00033DC0" w:rsidRDefault="00033DC0" w:rsidP="00033DC0">
            <w:pPr>
              <w:rPr>
                <w:rFonts w:ascii="Arial" w:hAnsi="Arial" w:cs="Arial"/>
                <w:sz w:val="20"/>
                <w:szCs w:val="20"/>
              </w:rPr>
            </w:pPr>
            <w:r>
              <w:rPr>
                <w:rFonts w:ascii="Arial" w:hAnsi="Arial" w:cs="Arial"/>
                <w:sz w:val="20"/>
                <w:szCs w:val="20"/>
              </w:rPr>
              <w:t>Pumping Head</w:t>
            </w:r>
          </w:p>
        </w:tc>
        <w:tc>
          <w:tcPr>
            <w:tcW w:w="1275" w:type="dxa"/>
          </w:tcPr>
          <w:p w14:paraId="71552D72" w14:textId="77777777" w:rsidR="00033DC0" w:rsidRPr="00B73835" w:rsidRDefault="00033DC0" w:rsidP="00033DC0">
            <w:pPr>
              <w:rPr>
                <w:rFonts w:ascii="Arial" w:hAnsi="Arial" w:cs="Arial"/>
                <w:sz w:val="20"/>
                <w:szCs w:val="20"/>
              </w:rPr>
            </w:pPr>
            <w:r w:rsidRPr="00B73835">
              <w:rPr>
                <w:rFonts w:ascii="Arial" w:hAnsi="Arial" w:cs="Arial"/>
                <w:sz w:val="20"/>
                <w:szCs w:val="20"/>
              </w:rPr>
              <w:t>Yearly review</w:t>
            </w:r>
          </w:p>
        </w:tc>
        <w:tc>
          <w:tcPr>
            <w:tcW w:w="1560" w:type="dxa"/>
          </w:tcPr>
          <w:p w14:paraId="6BBD7283" w14:textId="77777777" w:rsidR="00033DC0" w:rsidRPr="00B73835" w:rsidRDefault="00033DC0" w:rsidP="00033DC0">
            <w:pPr>
              <w:rPr>
                <w:rFonts w:ascii="Arial" w:hAnsi="Arial" w:cs="Arial"/>
                <w:sz w:val="20"/>
                <w:szCs w:val="20"/>
              </w:rPr>
            </w:pPr>
            <w:r w:rsidRPr="00B73835">
              <w:rPr>
                <w:rFonts w:ascii="Arial" w:hAnsi="Arial" w:cs="Arial"/>
                <w:sz w:val="20"/>
                <w:szCs w:val="20"/>
              </w:rPr>
              <w:t>Yearly review</w:t>
            </w:r>
          </w:p>
        </w:tc>
        <w:tc>
          <w:tcPr>
            <w:tcW w:w="1418" w:type="dxa"/>
          </w:tcPr>
          <w:p w14:paraId="5DDEEE6B" w14:textId="77777777" w:rsidR="00033DC0" w:rsidRPr="00B73835" w:rsidRDefault="00033DC0" w:rsidP="00033DC0">
            <w:pPr>
              <w:rPr>
                <w:rFonts w:ascii="Arial" w:hAnsi="Arial" w:cs="Arial"/>
                <w:sz w:val="20"/>
                <w:szCs w:val="20"/>
              </w:rPr>
            </w:pPr>
          </w:p>
        </w:tc>
        <w:tc>
          <w:tcPr>
            <w:tcW w:w="3402" w:type="dxa"/>
          </w:tcPr>
          <w:p w14:paraId="4C6D6F30" w14:textId="50C6AE07" w:rsidR="00033DC0" w:rsidRPr="00B73835" w:rsidRDefault="00033DC0" w:rsidP="00033DC0">
            <w:pPr>
              <w:rPr>
                <w:rFonts w:ascii="Arial" w:hAnsi="Arial" w:cs="Arial"/>
                <w:sz w:val="20"/>
                <w:szCs w:val="20"/>
              </w:rPr>
            </w:pPr>
            <w:r w:rsidRPr="00B73835">
              <w:rPr>
                <w:rFonts w:ascii="Arial" w:hAnsi="Arial" w:cs="Arial"/>
                <w:sz w:val="20"/>
                <w:szCs w:val="20"/>
              </w:rPr>
              <w:t xml:space="preserve">Audited </w:t>
            </w:r>
            <w:r w:rsidR="00A0191F">
              <w:rPr>
                <w:rFonts w:ascii="Arial" w:hAnsi="Arial" w:cs="Arial"/>
                <w:sz w:val="20"/>
                <w:szCs w:val="20"/>
              </w:rPr>
              <w:t>by Jacobs</w:t>
            </w:r>
            <w:r w:rsidR="00A0191F" w:rsidRPr="00B73835" w:rsidDel="00033DC0">
              <w:rPr>
                <w:rFonts w:ascii="Arial" w:hAnsi="Arial" w:cs="Arial"/>
                <w:sz w:val="20"/>
                <w:szCs w:val="20"/>
              </w:rPr>
              <w:t xml:space="preserve"> </w:t>
            </w:r>
            <w:r w:rsidRPr="00B73835">
              <w:rPr>
                <w:rFonts w:ascii="Arial" w:hAnsi="Arial" w:cs="Arial"/>
                <w:sz w:val="20"/>
                <w:szCs w:val="20"/>
              </w:rPr>
              <w:t>at the end of the reporting year.</w:t>
            </w:r>
          </w:p>
        </w:tc>
      </w:tr>
    </w:tbl>
    <w:p w14:paraId="75A3EE68" w14:textId="399A2A47" w:rsidR="00033DC0" w:rsidRDefault="00033DC0">
      <w:pPr>
        <w:rPr>
          <w:rFonts w:ascii="Arial" w:hAnsi="Arial" w:cs="Arial"/>
          <w:b/>
        </w:rPr>
      </w:pPr>
      <w:r>
        <w:rPr>
          <w:rFonts w:ascii="Arial" w:hAnsi="Arial" w:cs="Arial"/>
          <w:b/>
        </w:rPr>
        <w:lastRenderedPageBreak/>
        <w:t>PR19 Performance Measures</w:t>
      </w:r>
      <w:r w:rsidR="0039625D">
        <w:rPr>
          <w:rFonts w:ascii="Arial" w:hAnsi="Arial" w:cs="Arial"/>
          <w:b/>
        </w:rPr>
        <w:t xml:space="preserve"> (many of the measures have been applied in PR14 and carry into PR19)</w:t>
      </w:r>
    </w:p>
    <w:tbl>
      <w:tblPr>
        <w:tblW w:w="10201" w:type="dxa"/>
        <w:tblLook w:val="04A0" w:firstRow="1" w:lastRow="0" w:firstColumn="1" w:lastColumn="0" w:noHBand="0" w:noVBand="1"/>
      </w:tblPr>
      <w:tblGrid>
        <w:gridCol w:w="861"/>
        <w:gridCol w:w="1677"/>
        <w:gridCol w:w="1299"/>
        <w:gridCol w:w="1439"/>
        <w:gridCol w:w="1958"/>
        <w:gridCol w:w="2967"/>
      </w:tblGrid>
      <w:tr w:rsidR="00DA40A7" w:rsidRPr="00965223" w14:paraId="5014542A" w14:textId="77777777" w:rsidTr="0039625D">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E23FC" w14:textId="77777777" w:rsidR="00DA40A7" w:rsidRPr="00001F76" w:rsidRDefault="00DA40A7" w:rsidP="00DA40A7">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Ref</w:t>
            </w:r>
          </w:p>
        </w:tc>
        <w:tc>
          <w:tcPr>
            <w:tcW w:w="1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A8757FB" w14:textId="77777777" w:rsidR="00DA40A7" w:rsidRPr="00001F76" w:rsidRDefault="00DA40A7" w:rsidP="00DA40A7">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Performance Measure</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7256E" w14:textId="77777777" w:rsidR="00DA40A7" w:rsidRPr="00001F76" w:rsidRDefault="00DA40A7" w:rsidP="00DA40A7">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Board</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3C05B" w14:textId="3C45680D" w:rsidR="00DA40A7" w:rsidRPr="00001F76" w:rsidRDefault="00666513" w:rsidP="00666513">
            <w:pPr>
              <w:spacing w:after="0" w:line="240" w:lineRule="auto"/>
              <w:rPr>
                <w:rFonts w:ascii="Arial" w:eastAsia="Times New Roman" w:hAnsi="Arial" w:cs="Arial"/>
                <w:color w:val="000000"/>
                <w:sz w:val="20"/>
                <w:szCs w:val="20"/>
                <w:lang w:eastAsia="en-GB"/>
              </w:rPr>
            </w:pPr>
            <w:r>
              <w:rPr>
                <w:rFonts w:ascii="Arial" w:hAnsi="Arial" w:cs="Arial"/>
                <w:b/>
                <w:sz w:val="20"/>
                <w:szCs w:val="20"/>
              </w:rPr>
              <w:t xml:space="preserve">Executive Team </w:t>
            </w:r>
          </w:p>
        </w:tc>
        <w:tc>
          <w:tcPr>
            <w:tcW w:w="1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74344" w14:textId="77777777" w:rsidR="00DA40A7" w:rsidRPr="00001F76" w:rsidRDefault="00DA40A7" w:rsidP="00DA40A7">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Other review</w:t>
            </w:r>
          </w:p>
        </w:tc>
        <w:tc>
          <w:tcPr>
            <w:tcW w:w="29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C6A3C" w14:textId="77777777" w:rsidR="00DA40A7" w:rsidRPr="00001F76" w:rsidRDefault="00DA40A7" w:rsidP="00DA40A7">
            <w:pPr>
              <w:spacing w:after="0" w:line="240" w:lineRule="auto"/>
              <w:rPr>
                <w:rFonts w:ascii="Arial" w:eastAsia="Times New Roman" w:hAnsi="Arial" w:cs="Arial"/>
                <w:color w:val="000000"/>
                <w:sz w:val="20"/>
                <w:szCs w:val="20"/>
                <w:lang w:eastAsia="en-GB"/>
              </w:rPr>
            </w:pPr>
            <w:r w:rsidRPr="00001F76">
              <w:rPr>
                <w:rFonts w:ascii="Arial" w:hAnsi="Arial" w:cs="Arial"/>
                <w:b/>
                <w:sz w:val="20"/>
                <w:szCs w:val="20"/>
              </w:rPr>
              <w:t>External review</w:t>
            </w:r>
          </w:p>
        </w:tc>
      </w:tr>
      <w:tr w:rsidR="00DA40A7" w:rsidRPr="00965223" w14:paraId="384C8564" w14:textId="77777777" w:rsidTr="0039625D">
        <w:trPr>
          <w:trHeight w:val="300"/>
        </w:trPr>
        <w:tc>
          <w:tcPr>
            <w:tcW w:w="861" w:type="dxa"/>
            <w:tcBorders>
              <w:top w:val="single" w:sz="4" w:space="0" w:color="auto"/>
              <w:left w:val="single" w:sz="4" w:space="0" w:color="auto"/>
              <w:bottom w:val="single" w:sz="4" w:space="0" w:color="auto"/>
              <w:right w:val="single" w:sz="4" w:space="0" w:color="auto"/>
            </w:tcBorders>
          </w:tcPr>
          <w:p w14:paraId="36EDBD54" w14:textId="77777777" w:rsidR="00DA40A7" w:rsidRPr="00001F76" w:rsidRDefault="002804DD" w:rsidP="002804D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NP01</w:t>
            </w:r>
          </w:p>
        </w:tc>
        <w:tc>
          <w:tcPr>
            <w:tcW w:w="1677" w:type="dxa"/>
            <w:tcBorders>
              <w:top w:val="single" w:sz="4" w:space="0" w:color="auto"/>
              <w:left w:val="single" w:sz="4" w:space="0" w:color="auto"/>
              <w:bottom w:val="single" w:sz="4" w:space="0" w:color="auto"/>
              <w:right w:val="single" w:sz="4" w:space="0" w:color="auto"/>
            </w:tcBorders>
            <w:shd w:val="clear" w:color="auto" w:fill="auto"/>
            <w:noWrap/>
            <w:hideMark/>
          </w:tcPr>
          <w:p w14:paraId="598512D6" w14:textId="77777777" w:rsidR="00DA40A7" w:rsidRPr="00001F76" w:rsidRDefault="00DA40A7" w:rsidP="00DA40A7">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Compliance Risk Index</w:t>
            </w:r>
          </w:p>
        </w:tc>
        <w:tc>
          <w:tcPr>
            <w:tcW w:w="1299" w:type="dxa"/>
            <w:tcBorders>
              <w:top w:val="single" w:sz="4" w:space="0" w:color="auto"/>
              <w:left w:val="single" w:sz="4" w:space="0" w:color="auto"/>
              <w:bottom w:val="single" w:sz="4" w:space="0" w:color="auto"/>
              <w:right w:val="single" w:sz="4" w:space="0" w:color="auto"/>
            </w:tcBorders>
          </w:tcPr>
          <w:p w14:paraId="613074FB" w14:textId="77777777" w:rsidR="00DA40A7" w:rsidRPr="00001F76" w:rsidRDefault="00DA40A7" w:rsidP="00DA40A7">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Monthly review</w:t>
            </w:r>
          </w:p>
        </w:tc>
        <w:tc>
          <w:tcPr>
            <w:tcW w:w="1439" w:type="dxa"/>
            <w:tcBorders>
              <w:top w:val="single" w:sz="4" w:space="0" w:color="auto"/>
              <w:left w:val="single" w:sz="4" w:space="0" w:color="auto"/>
              <w:bottom w:val="single" w:sz="4" w:space="0" w:color="auto"/>
              <w:right w:val="single" w:sz="4" w:space="0" w:color="auto"/>
            </w:tcBorders>
          </w:tcPr>
          <w:p w14:paraId="1B04A7D7" w14:textId="77777777" w:rsidR="00DA40A7" w:rsidRPr="00001F76" w:rsidRDefault="00DA40A7" w:rsidP="00DA40A7">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Monthly review</w:t>
            </w:r>
          </w:p>
        </w:tc>
        <w:tc>
          <w:tcPr>
            <w:tcW w:w="1958" w:type="dxa"/>
            <w:tcBorders>
              <w:top w:val="single" w:sz="4" w:space="0" w:color="auto"/>
              <w:left w:val="single" w:sz="4" w:space="0" w:color="auto"/>
              <w:bottom w:val="single" w:sz="4" w:space="0" w:color="auto"/>
              <w:right w:val="single" w:sz="4" w:space="0" w:color="auto"/>
            </w:tcBorders>
          </w:tcPr>
          <w:p w14:paraId="1CA790BD" w14:textId="77777777" w:rsidR="00DA40A7" w:rsidRPr="00001F76" w:rsidRDefault="00DA40A7" w:rsidP="00DA40A7">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Reported at weekly Operations meeting</w:t>
            </w:r>
          </w:p>
        </w:tc>
        <w:tc>
          <w:tcPr>
            <w:tcW w:w="2967" w:type="dxa"/>
            <w:tcBorders>
              <w:top w:val="single" w:sz="4" w:space="0" w:color="auto"/>
              <w:left w:val="single" w:sz="4" w:space="0" w:color="auto"/>
              <w:bottom w:val="single" w:sz="4" w:space="0" w:color="auto"/>
              <w:right w:val="single" w:sz="4" w:space="0" w:color="auto"/>
            </w:tcBorders>
          </w:tcPr>
          <w:p w14:paraId="63686DE3" w14:textId="77777777" w:rsidR="00DA40A7" w:rsidRPr="00001F76" w:rsidRDefault="00DA40A7" w:rsidP="00352CA8">
            <w:pPr>
              <w:spacing w:after="0" w:line="240" w:lineRule="auto"/>
              <w:rPr>
                <w:rFonts w:ascii="Arial" w:eastAsia="Times New Roman" w:hAnsi="Arial" w:cs="Arial"/>
                <w:color w:val="000000"/>
                <w:sz w:val="20"/>
                <w:szCs w:val="20"/>
                <w:lang w:eastAsia="en-GB"/>
              </w:rPr>
            </w:pPr>
            <w:r w:rsidRPr="00001F76">
              <w:rPr>
                <w:rFonts w:ascii="Arial" w:hAnsi="Arial" w:cs="Arial"/>
                <w:color w:val="000000"/>
                <w:sz w:val="20"/>
                <w:szCs w:val="20"/>
              </w:rPr>
              <w:t xml:space="preserve">Reported in Chief Inspectors Annual Report. </w:t>
            </w:r>
            <w:r w:rsidR="00695E51">
              <w:rPr>
                <w:rFonts w:ascii="Arial" w:hAnsi="Arial" w:cs="Arial"/>
                <w:sz w:val="20"/>
                <w:szCs w:val="20"/>
              </w:rPr>
              <w:t xml:space="preserve">Shadow reporting for 2019. </w:t>
            </w:r>
            <w:r w:rsidRPr="00001F76">
              <w:rPr>
                <w:rFonts w:ascii="Arial" w:hAnsi="Arial" w:cs="Arial"/>
                <w:sz w:val="20"/>
                <w:szCs w:val="20"/>
              </w:rPr>
              <w:t>Reported in APR</w:t>
            </w:r>
            <w:r w:rsidR="00695E51">
              <w:rPr>
                <w:rFonts w:ascii="Arial" w:hAnsi="Arial" w:cs="Arial"/>
                <w:sz w:val="20"/>
                <w:szCs w:val="20"/>
              </w:rPr>
              <w:t xml:space="preserve"> as of 2020/21</w:t>
            </w:r>
          </w:p>
        </w:tc>
      </w:tr>
      <w:tr w:rsidR="00081509" w:rsidRPr="00965223" w14:paraId="13FB02C9" w14:textId="77777777" w:rsidTr="0039625D">
        <w:trPr>
          <w:trHeight w:val="300"/>
        </w:trPr>
        <w:tc>
          <w:tcPr>
            <w:tcW w:w="861" w:type="dxa"/>
            <w:tcBorders>
              <w:top w:val="nil"/>
              <w:left w:val="single" w:sz="4" w:space="0" w:color="auto"/>
              <w:bottom w:val="single" w:sz="4" w:space="0" w:color="auto"/>
              <w:right w:val="single" w:sz="4" w:space="0" w:color="auto"/>
            </w:tcBorders>
          </w:tcPr>
          <w:p w14:paraId="6AA624B1" w14:textId="77777777" w:rsidR="00081509" w:rsidRPr="00001F76" w:rsidRDefault="002804DD" w:rsidP="002804D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NP02</w:t>
            </w:r>
          </w:p>
        </w:tc>
        <w:tc>
          <w:tcPr>
            <w:tcW w:w="1677" w:type="dxa"/>
            <w:tcBorders>
              <w:top w:val="nil"/>
              <w:left w:val="single" w:sz="4" w:space="0" w:color="auto"/>
              <w:bottom w:val="single" w:sz="4" w:space="0" w:color="auto"/>
              <w:right w:val="single" w:sz="4" w:space="0" w:color="auto"/>
            </w:tcBorders>
            <w:shd w:val="clear" w:color="auto" w:fill="auto"/>
            <w:noWrap/>
            <w:hideMark/>
          </w:tcPr>
          <w:p w14:paraId="02DA9291" w14:textId="710F1F3A"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Interruptions to supply</w:t>
            </w:r>
            <w:r w:rsidR="00A0191F">
              <w:rPr>
                <w:rFonts w:ascii="Arial" w:eastAsia="Times New Roman" w:hAnsi="Arial" w:cs="Arial"/>
                <w:color w:val="000000"/>
                <w:sz w:val="20"/>
                <w:szCs w:val="20"/>
                <w:lang w:eastAsia="en-GB"/>
              </w:rPr>
              <w:t xml:space="preserve"> (new methodology)</w:t>
            </w:r>
          </w:p>
        </w:tc>
        <w:tc>
          <w:tcPr>
            <w:tcW w:w="1299" w:type="dxa"/>
            <w:tcBorders>
              <w:top w:val="nil"/>
              <w:left w:val="single" w:sz="4" w:space="0" w:color="auto"/>
              <w:bottom w:val="single" w:sz="4" w:space="0" w:color="auto"/>
              <w:right w:val="single" w:sz="4" w:space="0" w:color="auto"/>
            </w:tcBorders>
          </w:tcPr>
          <w:p w14:paraId="1635663F" w14:textId="77777777"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Monthly review</w:t>
            </w:r>
          </w:p>
        </w:tc>
        <w:tc>
          <w:tcPr>
            <w:tcW w:w="1439" w:type="dxa"/>
            <w:tcBorders>
              <w:top w:val="nil"/>
              <w:left w:val="single" w:sz="4" w:space="0" w:color="auto"/>
              <w:bottom w:val="single" w:sz="4" w:space="0" w:color="auto"/>
              <w:right w:val="single" w:sz="4" w:space="0" w:color="auto"/>
            </w:tcBorders>
          </w:tcPr>
          <w:p w14:paraId="19A040C1" w14:textId="77777777"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Monthly review</w:t>
            </w:r>
          </w:p>
        </w:tc>
        <w:tc>
          <w:tcPr>
            <w:tcW w:w="1958" w:type="dxa"/>
            <w:tcBorders>
              <w:top w:val="nil"/>
              <w:left w:val="single" w:sz="4" w:space="0" w:color="auto"/>
              <w:bottom w:val="single" w:sz="4" w:space="0" w:color="auto"/>
              <w:right w:val="single" w:sz="4" w:space="0" w:color="auto"/>
            </w:tcBorders>
          </w:tcPr>
          <w:p w14:paraId="33E0E9A1" w14:textId="77777777"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Reported at weekly Operations meeting</w:t>
            </w:r>
          </w:p>
        </w:tc>
        <w:tc>
          <w:tcPr>
            <w:tcW w:w="2967" w:type="dxa"/>
            <w:tcBorders>
              <w:top w:val="nil"/>
              <w:left w:val="single" w:sz="4" w:space="0" w:color="auto"/>
              <w:bottom w:val="single" w:sz="4" w:space="0" w:color="auto"/>
              <w:right w:val="single" w:sz="4" w:space="0" w:color="auto"/>
            </w:tcBorders>
          </w:tcPr>
          <w:p w14:paraId="566FA432" w14:textId="77777777" w:rsidR="00081509" w:rsidRPr="00001F76" w:rsidRDefault="00081509" w:rsidP="00695E51">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 xml:space="preserve">Reported quarterly to CCWater. Audited by </w:t>
            </w:r>
            <w:r w:rsidR="00695E51">
              <w:rPr>
                <w:rFonts w:ascii="Arial" w:hAnsi="Arial" w:cs="Arial"/>
                <w:sz w:val="20"/>
                <w:szCs w:val="20"/>
              </w:rPr>
              <w:t xml:space="preserve">Jacobs </w:t>
            </w:r>
            <w:r w:rsidRPr="00001F76">
              <w:rPr>
                <w:rFonts w:ascii="Arial" w:hAnsi="Arial" w:cs="Arial"/>
                <w:sz w:val="20"/>
                <w:szCs w:val="20"/>
              </w:rPr>
              <w:t>at the end of the reporting year. Reported in APR.</w:t>
            </w:r>
          </w:p>
        </w:tc>
      </w:tr>
      <w:tr w:rsidR="00081509" w:rsidRPr="00965223" w14:paraId="3877311D" w14:textId="77777777" w:rsidTr="0039625D">
        <w:trPr>
          <w:trHeight w:val="300"/>
        </w:trPr>
        <w:tc>
          <w:tcPr>
            <w:tcW w:w="861" w:type="dxa"/>
            <w:tcBorders>
              <w:top w:val="nil"/>
              <w:left w:val="single" w:sz="4" w:space="0" w:color="auto"/>
              <w:bottom w:val="single" w:sz="4" w:space="0" w:color="auto"/>
              <w:right w:val="single" w:sz="4" w:space="0" w:color="auto"/>
            </w:tcBorders>
          </w:tcPr>
          <w:p w14:paraId="1FA68CB9" w14:textId="77777777" w:rsidR="00081509" w:rsidRPr="00001F76" w:rsidRDefault="002804DD" w:rsidP="002804D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NP07</w:t>
            </w:r>
          </w:p>
        </w:tc>
        <w:tc>
          <w:tcPr>
            <w:tcW w:w="1677" w:type="dxa"/>
            <w:tcBorders>
              <w:top w:val="nil"/>
              <w:left w:val="single" w:sz="4" w:space="0" w:color="auto"/>
              <w:bottom w:val="single" w:sz="4" w:space="0" w:color="auto"/>
              <w:right w:val="single" w:sz="4" w:space="0" w:color="auto"/>
            </w:tcBorders>
            <w:shd w:val="clear" w:color="auto" w:fill="auto"/>
            <w:noWrap/>
            <w:hideMark/>
          </w:tcPr>
          <w:p w14:paraId="5371556B" w14:textId="6C2DE85B"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Leakage</w:t>
            </w:r>
            <w:r w:rsidR="00A0191F">
              <w:rPr>
                <w:rFonts w:ascii="Arial" w:eastAsia="Times New Roman" w:hAnsi="Arial" w:cs="Arial"/>
                <w:color w:val="000000"/>
                <w:sz w:val="20"/>
                <w:szCs w:val="20"/>
                <w:lang w:eastAsia="en-GB"/>
              </w:rPr>
              <w:t xml:space="preserve"> (new methodology)</w:t>
            </w:r>
          </w:p>
        </w:tc>
        <w:tc>
          <w:tcPr>
            <w:tcW w:w="1299" w:type="dxa"/>
            <w:tcBorders>
              <w:top w:val="nil"/>
              <w:left w:val="single" w:sz="4" w:space="0" w:color="auto"/>
              <w:bottom w:val="single" w:sz="4" w:space="0" w:color="auto"/>
              <w:right w:val="single" w:sz="4" w:space="0" w:color="auto"/>
            </w:tcBorders>
          </w:tcPr>
          <w:p w14:paraId="3DE6DD43" w14:textId="77777777"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Monthly review</w:t>
            </w:r>
          </w:p>
        </w:tc>
        <w:tc>
          <w:tcPr>
            <w:tcW w:w="1439" w:type="dxa"/>
            <w:tcBorders>
              <w:top w:val="nil"/>
              <w:left w:val="single" w:sz="4" w:space="0" w:color="auto"/>
              <w:bottom w:val="single" w:sz="4" w:space="0" w:color="auto"/>
              <w:right w:val="single" w:sz="4" w:space="0" w:color="auto"/>
            </w:tcBorders>
          </w:tcPr>
          <w:p w14:paraId="5CC322B0" w14:textId="77777777"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Monthly review</w:t>
            </w:r>
          </w:p>
        </w:tc>
        <w:tc>
          <w:tcPr>
            <w:tcW w:w="1958" w:type="dxa"/>
            <w:tcBorders>
              <w:top w:val="nil"/>
              <w:left w:val="single" w:sz="4" w:space="0" w:color="auto"/>
              <w:bottom w:val="single" w:sz="4" w:space="0" w:color="auto"/>
              <w:right w:val="single" w:sz="4" w:space="0" w:color="auto"/>
            </w:tcBorders>
          </w:tcPr>
          <w:p w14:paraId="4516A17D" w14:textId="77777777"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Reported fortnightly at Operations meeting</w:t>
            </w:r>
          </w:p>
        </w:tc>
        <w:tc>
          <w:tcPr>
            <w:tcW w:w="2967" w:type="dxa"/>
            <w:tcBorders>
              <w:top w:val="nil"/>
              <w:left w:val="single" w:sz="4" w:space="0" w:color="auto"/>
              <w:bottom w:val="single" w:sz="4" w:space="0" w:color="auto"/>
              <w:right w:val="single" w:sz="4" w:space="0" w:color="auto"/>
            </w:tcBorders>
          </w:tcPr>
          <w:p w14:paraId="103E134D" w14:textId="77777777" w:rsidR="00081509" w:rsidRPr="00001F76" w:rsidRDefault="00081509" w:rsidP="00695E51">
            <w:pPr>
              <w:rPr>
                <w:rFonts w:ascii="Arial" w:eastAsia="Times New Roman" w:hAnsi="Arial" w:cs="Arial"/>
                <w:color w:val="000000"/>
                <w:sz w:val="20"/>
                <w:szCs w:val="20"/>
                <w:lang w:eastAsia="en-GB"/>
              </w:rPr>
            </w:pPr>
            <w:r w:rsidRPr="00001F76">
              <w:rPr>
                <w:rFonts w:ascii="Arial" w:hAnsi="Arial" w:cs="Arial"/>
                <w:sz w:val="20"/>
                <w:szCs w:val="20"/>
              </w:rPr>
              <w:t xml:space="preserve">Reported to CCWater on a 6 monthly basis. Audited by </w:t>
            </w:r>
            <w:r w:rsidR="00695E51">
              <w:rPr>
                <w:rFonts w:ascii="Arial" w:hAnsi="Arial" w:cs="Arial"/>
                <w:sz w:val="20"/>
                <w:szCs w:val="20"/>
              </w:rPr>
              <w:t xml:space="preserve">Jacobs </w:t>
            </w:r>
            <w:r w:rsidRPr="00001F76">
              <w:rPr>
                <w:rFonts w:ascii="Arial" w:hAnsi="Arial" w:cs="Arial"/>
                <w:sz w:val="20"/>
                <w:szCs w:val="20"/>
              </w:rPr>
              <w:t xml:space="preserve">at the end of the reporting year. Reported in APR and Annual Return to the </w:t>
            </w:r>
            <w:r w:rsidR="00695E51">
              <w:rPr>
                <w:rFonts w:ascii="Arial" w:hAnsi="Arial" w:cs="Arial"/>
                <w:sz w:val="20"/>
                <w:szCs w:val="20"/>
              </w:rPr>
              <w:t>E</w:t>
            </w:r>
            <w:r w:rsidRPr="00001F76">
              <w:rPr>
                <w:rFonts w:ascii="Arial" w:hAnsi="Arial" w:cs="Arial"/>
                <w:sz w:val="20"/>
                <w:szCs w:val="20"/>
              </w:rPr>
              <w:t>A</w:t>
            </w:r>
            <w:r w:rsidR="00695E51">
              <w:rPr>
                <w:rFonts w:ascii="Arial" w:hAnsi="Arial" w:cs="Arial"/>
                <w:sz w:val="20"/>
                <w:szCs w:val="20"/>
              </w:rPr>
              <w:t>, with Shadow reporting also for 2019/20</w:t>
            </w:r>
            <w:r w:rsidRPr="00001F76">
              <w:rPr>
                <w:rFonts w:ascii="Arial" w:hAnsi="Arial" w:cs="Arial"/>
                <w:sz w:val="20"/>
                <w:szCs w:val="20"/>
              </w:rPr>
              <w:t>.</w:t>
            </w:r>
          </w:p>
        </w:tc>
      </w:tr>
      <w:tr w:rsidR="00081509" w:rsidRPr="00965223" w14:paraId="71CECFD7" w14:textId="77777777" w:rsidTr="0039625D">
        <w:trPr>
          <w:trHeight w:val="300"/>
        </w:trPr>
        <w:tc>
          <w:tcPr>
            <w:tcW w:w="861" w:type="dxa"/>
            <w:tcBorders>
              <w:top w:val="nil"/>
              <w:left w:val="single" w:sz="4" w:space="0" w:color="auto"/>
              <w:bottom w:val="single" w:sz="4" w:space="0" w:color="auto"/>
              <w:right w:val="single" w:sz="4" w:space="0" w:color="auto"/>
            </w:tcBorders>
          </w:tcPr>
          <w:p w14:paraId="4FA3EB98" w14:textId="77777777" w:rsidR="00081509" w:rsidRPr="00001F76" w:rsidRDefault="002804DD" w:rsidP="0008150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WR03</w:t>
            </w:r>
          </w:p>
        </w:tc>
        <w:tc>
          <w:tcPr>
            <w:tcW w:w="1677" w:type="dxa"/>
            <w:tcBorders>
              <w:top w:val="nil"/>
              <w:left w:val="single" w:sz="4" w:space="0" w:color="auto"/>
              <w:bottom w:val="single" w:sz="4" w:space="0" w:color="auto"/>
              <w:right w:val="single" w:sz="4" w:space="0" w:color="auto"/>
            </w:tcBorders>
            <w:shd w:val="clear" w:color="auto" w:fill="auto"/>
            <w:noWrap/>
            <w:hideMark/>
          </w:tcPr>
          <w:p w14:paraId="5E91F9B0" w14:textId="3837E7AA"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Per capita consumption</w:t>
            </w:r>
            <w:r w:rsidR="00A0191F">
              <w:rPr>
                <w:rFonts w:ascii="Arial" w:eastAsia="Times New Roman" w:hAnsi="Arial" w:cs="Arial"/>
                <w:color w:val="000000"/>
                <w:sz w:val="20"/>
                <w:szCs w:val="20"/>
                <w:lang w:eastAsia="en-GB"/>
              </w:rPr>
              <w:t xml:space="preserve"> (new methodology)</w:t>
            </w:r>
          </w:p>
        </w:tc>
        <w:tc>
          <w:tcPr>
            <w:tcW w:w="1299" w:type="dxa"/>
            <w:tcBorders>
              <w:top w:val="nil"/>
              <w:left w:val="single" w:sz="4" w:space="0" w:color="auto"/>
              <w:bottom w:val="single" w:sz="4" w:space="0" w:color="auto"/>
              <w:right w:val="single" w:sz="4" w:space="0" w:color="auto"/>
            </w:tcBorders>
          </w:tcPr>
          <w:p w14:paraId="2124BC1E" w14:textId="77777777"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439" w:type="dxa"/>
            <w:tcBorders>
              <w:top w:val="nil"/>
              <w:left w:val="single" w:sz="4" w:space="0" w:color="auto"/>
              <w:bottom w:val="single" w:sz="4" w:space="0" w:color="auto"/>
              <w:right w:val="single" w:sz="4" w:space="0" w:color="auto"/>
            </w:tcBorders>
          </w:tcPr>
          <w:p w14:paraId="195182F3" w14:textId="77777777"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958" w:type="dxa"/>
            <w:tcBorders>
              <w:top w:val="nil"/>
              <w:left w:val="single" w:sz="4" w:space="0" w:color="auto"/>
              <w:bottom w:val="single" w:sz="4" w:space="0" w:color="auto"/>
              <w:right w:val="single" w:sz="4" w:space="0" w:color="auto"/>
            </w:tcBorders>
          </w:tcPr>
          <w:p w14:paraId="671952A8" w14:textId="77777777"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967" w:type="dxa"/>
            <w:tcBorders>
              <w:top w:val="nil"/>
              <w:left w:val="single" w:sz="4" w:space="0" w:color="auto"/>
              <w:bottom w:val="single" w:sz="4" w:space="0" w:color="auto"/>
              <w:right w:val="single" w:sz="4" w:space="0" w:color="auto"/>
            </w:tcBorders>
          </w:tcPr>
          <w:p w14:paraId="5184E194" w14:textId="77777777" w:rsidR="00081509" w:rsidRPr="00001F76" w:rsidRDefault="00081509" w:rsidP="00695E51">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Reported to CCWater. Audited by Jacobs at the end of the reporting year. Reported in APR and in the Annual Return to the EA</w:t>
            </w:r>
            <w:r w:rsidR="00695E51">
              <w:rPr>
                <w:rFonts w:ascii="Arial" w:hAnsi="Arial" w:cs="Arial"/>
                <w:sz w:val="20"/>
                <w:szCs w:val="20"/>
              </w:rPr>
              <w:t xml:space="preserve"> with Shadow reporting also for 2019/20.</w:t>
            </w:r>
          </w:p>
        </w:tc>
      </w:tr>
      <w:tr w:rsidR="00081509" w:rsidRPr="00965223" w14:paraId="1A4175AA" w14:textId="77777777" w:rsidTr="0039625D">
        <w:trPr>
          <w:trHeight w:val="300"/>
        </w:trPr>
        <w:tc>
          <w:tcPr>
            <w:tcW w:w="861" w:type="dxa"/>
            <w:tcBorders>
              <w:top w:val="nil"/>
              <w:left w:val="single" w:sz="4" w:space="0" w:color="auto"/>
              <w:bottom w:val="single" w:sz="4" w:space="0" w:color="auto"/>
              <w:right w:val="single" w:sz="4" w:space="0" w:color="auto"/>
            </w:tcBorders>
          </w:tcPr>
          <w:p w14:paraId="26086C95" w14:textId="77777777" w:rsidR="00081509" w:rsidRPr="00001F76" w:rsidRDefault="002804DD" w:rsidP="0008150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NP03</w:t>
            </w:r>
          </w:p>
        </w:tc>
        <w:tc>
          <w:tcPr>
            <w:tcW w:w="1677" w:type="dxa"/>
            <w:tcBorders>
              <w:top w:val="nil"/>
              <w:left w:val="single" w:sz="4" w:space="0" w:color="auto"/>
              <w:bottom w:val="single" w:sz="4" w:space="0" w:color="auto"/>
              <w:right w:val="single" w:sz="4" w:space="0" w:color="auto"/>
            </w:tcBorders>
            <w:shd w:val="clear" w:color="auto" w:fill="auto"/>
            <w:noWrap/>
            <w:hideMark/>
          </w:tcPr>
          <w:p w14:paraId="2C3A652D" w14:textId="77777777"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Mains repairs</w:t>
            </w:r>
          </w:p>
        </w:tc>
        <w:tc>
          <w:tcPr>
            <w:tcW w:w="1299" w:type="dxa"/>
            <w:tcBorders>
              <w:top w:val="nil"/>
              <w:left w:val="single" w:sz="4" w:space="0" w:color="auto"/>
              <w:bottom w:val="single" w:sz="4" w:space="0" w:color="auto"/>
              <w:right w:val="single" w:sz="4" w:space="0" w:color="auto"/>
            </w:tcBorders>
          </w:tcPr>
          <w:p w14:paraId="5748290B" w14:textId="77777777"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Monthly review</w:t>
            </w:r>
          </w:p>
        </w:tc>
        <w:tc>
          <w:tcPr>
            <w:tcW w:w="1439" w:type="dxa"/>
            <w:tcBorders>
              <w:top w:val="nil"/>
              <w:left w:val="single" w:sz="4" w:space="0" w:color="auto"/>
              <w:bottom w:val="single" w:sz="4" w:space="0" w:color="auto"/>
              <w:right w:val="single" w:sz="4" w:space="0" w:color="auto"/>
            </w:tcBorders>
          </w:tcPr>
          <w:p w14:paraId="065B5F98" w14:textId="77777777"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Monthly review</w:t>
            </w:r>
          </w:p>
        </w:tc>
        <w:tc>
          <w:tcPr>
            <w:tcW w:w="1958" w:type="dxa"/>
            <w:tcBorders>
              <w:top w:val="nil"/>
              <w:left w:val="single" w:sz="4" w:space="0" w:color="auto"/>
              <w:bottom w:val="single" w:sz="4" w:space="0" w:color="auto"/>
              <w:right w:val="single" w:sz="4" w:space="0" w:color="auto"/>
            </w:tcBorders>
          </w:tcPr>
          <w:p w14:paraId="7A6F0077" w14:textId="77777777"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Reported at weekly Operations meeting</w:t>
            </w:r>
          </w:p>
        </w:tc>
        <w:tc>
          <w:tcPr>
            <w:tcW w:w="2967" w:type="dxa"/>
            <w:tcBorders>
              <w:top w:val="nil"/>
              <w:left w:val="single" w:sz="4" w:space="0" w:color="auto"/>
              <w:bottom w:val="single" w:sz="4" w:space="0" w:color="auto"/>
              <w:right w:val="single" w:sz="4" w:space="0" w:color="auto"/>
            </w:tcBorders>
          </w:tcPr>
          <w:p w14:paraId="0F71C28E" w14:textId="77777777" w:rsidR="00081509" w:rsidRPr="00001F76" w:rsidRDefault="00081509" w:rsidP="00695E51">
            <w:pPr>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sidR="00695E51">
              <w:rPr>
                <w:rFonts w:ascii="Arial" w:hAnsi="Arial" w:cs="Arial"/>
                <w:sz w:val="20"/>
                <w:szCs w:val="20"/>
              </w:rPr>
              <w:t xml:space="preserve"> as of 2020/21</w:t>
            </w:r>
            <w:r w:rsidRPr="00001F76">
              <w:rPr>
                <w:rFonts w:ascii="Arial" w:hAnsi="Arial" w:cs="Arial"/>
                <w:sz w:val="20"/>
                <w:szCs w:val="20"/>
              </w:rPr>
              <w:t>.</w:t>
            </w:r>
            <w:r w:rsidR="00695E51">
              <w:rPr>
                <w:rFonts w:ascii="Arial" w:hAnsi="Arial" w:cs="Arial"/>
                <w:sz w:val="20"/>
                <w:szCs w:val="20"/>
              </w:rPr>
              <w:t xml:space="preserve"> Shadow reporting for 2019/20.</w:t>
            </w:r>
          </w:p>
        </w:tc>
      </w:tr>
      <w:tr w:rsidR="00081509" w:rsidRPr="00965223" w14:paraId="24EC1F1B" w14:textId="77777777" w:rsidTr="0039625D">
        <w:trPr>
          <w:trHeight w:val="300"/>
        </w:trPr>
        <w:tc>
          <w:tcPr>
            <w:tcW w:w="861" w:type="dxa"/>
            <w:tcBorders>
              <w:top w:val="nil"/>
              <w:left w:val="single" w:sz="4" w:space="0" w:color="auto"/>
              <w:bottom w:val="single" w:sz="4" w:space="0" w:color="auto"/>
              <w:right w:val="single" w:sz="4" w:space="0" w:color="auto"/>
            </w:tcBorders>
          </w:tcPr>
          <w:p w14:paraId="5C4BB773" w14:textId="77777777" w:rsidR="00081509" w:rsidRPr="00001F76" w:rsidRDefault="002804DD" w:rsidP="0008150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NP04</w:t>
            </w:r>
          </w:p>
        </w:tc>
        <w:tc>
          <w:tcPr>
            <w:tcW w:w="1677" w:type="dxa"/>
            <w:tcBorders>
              <w:top w:val="nil"/>
              <w:left w:val="single" w:sz="4" w:space="0" w:color="auto"/>
              <w:bottom w:val="single" w:sz="4" w:space="0" w:color="auto"/>
              <w:right w:val="single" w:sz="4" w:space="0" w:color="auto"/>
            </w:tcBorders>
            <w:shd w:val="clear" w:color="auto" w:fill="auto"/>
            <w:noWrap/>
            <w:hideMark/>
          </w:tcPr>
          <w:p w14:paraId="5FC9958F" w14:textId="77777777"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Unplanned outage</w:t>
            </w:r>
          </w:p>
        </w:tc>
        <w:tc>
          <w:tcPr>
            <w:tcW w:w="1299" w:type="dxa"/>
            <w:tcBorders>
              <w:top w:val="nil"/>
              <w:left w:val="single" w:sz="4" w:space="0" w:color="auto"/>
              <w:bottom w:val="single" w:sz="4" w:space="0" w:color="auto"/>
              <w:right w:val="single" w:sz="4" w:space="0" w:color="auto"/>
            </w:tcBorders>
          </w:tcPr>
          <w:p w14:paraId="537B8689" w14:textId="77777777"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Monthly Review (as of April 2020)</w:t>
            </w:r>
          </w:p>
        </w:tc>
        <w:tc>
          <w:tcPr>
            <w:tcW w:w="1439" w:type="dxa"/>
            <w:tcBorders>
              <w:top w:val="nil"/>
              <w:left w:val="single" w:sz="4" w:space="0" w:color="auto"/>
              <w:bottom w:val="single" w:sz="4" w:space="0" w:color="auto"/>
              <w:right w:val="single" w:sz="4" w:space="0" w:color="auto"/>
            </w:tcBorders>
          </w:tcPr>
          <w:p w14:paraId="44E50BB6" w14:textId="77777777" w:rsidR="00081509" w:rsidRPr="00001F76" w:rsidRDefault="00081509" w:rsidP="00081509">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Monthly Review (as of April 2020)</w:t>
            </w:r>
          </w:p>
        </w:tc>
        <w:tc>
          <w:tcPr>
            <w:tcW w:w="1958" w:type="dxa"/>
            <w:tcBorders>
              <w:top w:val="nil"/>
              <w:left w:val="single" w:sz="4" w:space="0" w:color="auto"/>
              <w:bottom w:val="single" w:sz="4" w:space="0" w:color="auto"/>
              <w:right w:val="single" w:sz="4" w:space="0" w:color="auto"/>
            </w:tcBorders>
          </w:tcPr>
          <w:p w14:paraId="21FF2C12" w14:textId="77777777" w:rsidR="00081509" w:rsidRPr="00001F76" w:rsidRDefault="00695E51" w:rsidP="0008150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Reported at weekly Operations meeting (as of April 2020)</w:t>
            </w:r>
          </w:p>
        </w:tc>
        <w:tc>
          <w:tcPr>
            <w:tcW w:w="2967" w:type="dxa"/>
            <w:tcBorders>
              <w:top w:val="nil"/>
              <w:left w:val="single" w:sz="4" w:space="0" w:color="auto"/>
              <w:bottom w:val="single" w:sz="4" w:space="0" w:color="auto"/>
              <w:right w:val="single" w:sz="4" w:space="0" w:color="auto"/>
            </w:tcBorders>
          </w:tcPr>
          <w:p w14:paraId="554A780B" w14:textId="77777777" w:rsidR="00081509" w:rsidRPr="00001F76" w:rsidRDefault="00081509" w:rsidP="00695E51">
            <w:pPr>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w:t>
            </w:r>
            <w:r w:rsidR="00695E51">
              <w:rPr>
                <w:rFonts w:ascii="Arial" w:hAnsi="Arial" w:cs="Arial"/>
                <w:sz w:val="20"/>
                <w:szCs w:val="20"/>
              </w:rPr>
              <w:t xml:space="preserve">  </w:t>
            </w:r>
            <w:r w:rsidRPr="00001F76">
              <w:rPr>
                <w:rFonts w:ascii="Arial" w:hAnsi="Arial" w:cs="Arial"/>
                <w:sz w:val="20"/>
                <w:szCs w:val="20"/>
              </w:rPr>
              <w:t>Reported in APR</w:t>
            </w:r>
            <w:r w:rsidR="00695E51">
              <w:rPr>
                <w:rFonts w:ascii="Arial" w:hAnsi="Arial" w:cs="Arial"/>
                <w:sz w:val="20"/>
                <w:szCs w:val="20"/>
              </w:rPr>
              <w:t xml:space="preserve"> as of 2020/21</w:t>
            </w:r>
            <w:r w:rsidRPr="00001F76">
              <w:rPr>
                <w:rFonts w:ascii="Arial" w:hAnsi="Arial" w:cs="Arial"/>
                <w:sz w:val="20"/>
                <w:szCs w:val="20"/>
              </w:rPr>
              <w:t>.</w:t>
            </w:r>
            <w:r w:rsidR="00695E51">
              <w:rPr>
                <w:rFonts w:ascii="Arial" w:hAnsi="Arial" w:cs="Arial"/>
                <w:sz w:val="20"/>
                <w:szCs w:val="20"/>
              </w:rPr>
              <w:t xml:space="preserve"> Shadow reporting for 2019/20.</w:t>
            </w:r>
          </w:p>
        </w:tc>
      </w:tr>
      <w:tr w:rsidR="00695E51" w:rsidRPr="00965223" w14:paraId="5E99B180" w14:textId="77777777" w:rsidTr="0039625D">
        <w:trPr>
          <w:trHeight w:val="300"/>
        </w:trPr>
        <w:tc>
          <w:tcPr>
            <w:tcW w:w="861" w:type="dxa"/>
            <w:tcBorders>
              <w:top w:val="nil"/>
              <w:left w:val="single" w:sz="4" w:space="0" w:color="auto"/>
              <w:bottom w:val="single" w:sz="4" w:space="0" w:color="auto"/>
              <w:right w:val="single" w:sz="4" w:space="0" w:color="auto"/>
            </w:tcBorders>
          </w:tcPr>
          <w:p w14:paraId="117211DF" w14:textId="77777777" w:rsidR="00695E51" w:rsidRPr="00001F76" w:rsidRDefault="002804DD" w:rsidP="00695E5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WR04</w:t>
            </w:r>
          </w:p>
        </w:tc>
        <w:tc>
          <w:tcPr>
            <w:tcW w:w="1677" w:type="dxa"/>
            <w:tcBorders>
              <w:top w:val="nil"/>
              <w:left w:val="single" w:sz="4" w:space="0" w:color="auto"/>
              <w:bottom w:val="single" w:sz="4" w:space="0" w:color="auto"/>
              <w:right w:val="single" w:sz="4" w:space="0" w:color="auto"/>
            </w:tcBorders>
            <w:shd w:val="clear" w:color="auto" w:fill="auto"/>
            <w:noWrap/>
            <w:hideMark/>
          </w:tcPr>
          <w:p w14:paraId="6024614A"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Risk of severe restrictions in a drought</w:t>
            </w:r>
          </w:p>
        </w:tc>
        <w:tc>
          <w:tcPr>
            <w:tcW w:w="1299" w:type="dxa"/>
            <w:tcBorders>
              <w:top w:val="nil"/>
              <w:left w:val="single" w:sz="4" w:space="0" w:color="auto"/>
              <w:bottom w:val="single" w:sz="4" w:space="0" w:color="auto"/>
              <w:right w:val="single" w:sz="4" w:space="0" w:color="auto"/>
            </w:tcBorders>
          </w:tcPr>
          <w:p w14:paraId="6EB54672"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439" w:type="dxa"/>
            <w:tcBorders>
              <w:top w:val="nil"/>
              <w:left w:val="single" w:sz="4" w:space="0" w:color="auto"/>
              <w:bottom w:val="single" w:sz="4" w:space="0" w:color="auto"/>
              <w:right w:val="single" w:sz="4" w:space="0" w:color="auto"/>
            </w:tcBorders>
          </w:tcPr>
          <w:p w14:paraId="3B5C7934"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958" w:type="dxa"/>
            <w:tcBorders>
              <w:top w:val="nil"/>
              <w:left w:val="single" w:sz="4" w:space="0" w:color="auto"/>
              <w:bottom w:val="single" w:sz="4" w:space="0" w:color="auto"/>
              <w:right w:val="single" w:sz="4" w:space="0" w:color="auto"/>
            </w:tcBorders>
          </w:tcPr>
          <w:p w14:paraId="65A2880B"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967" w:type="dxa"/>
            <w:tcBorders>
              <w:top w:val="nil"/>
              <w:left w:val="single" w:sz="4" w:space="0" w:color="auto"/>
              <w:bottom w:val="single" w:sz="4" w:space="0" w:color="auto"/>
              <w:right w:val="single" w:sz="4" w:space="0" w:color="auto"/>
            </w:tcBorders>
          </w:tcPr>
          <w:p w14:paraId="274A0B21"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r>
              <w:rPr>
                <w:rFonts w:ascii="Arial" w:hAnsi="Arial" w:cs="Arial"/>
                <w:sz w:val="20"/>
                <w:szCs w:val="20"/>
              </w:rPr>
              <w:t xml:space="preserve"> Shadow reporting for 2019/20.</w:t>
            </w:r>
          </w:p>
        </w:tc>
      </w:tr>
      <w:tr w:rsidR="00695E51" w:rsidRPr="00965223" w14:paraId="5572ECDD" w14:textId="77777777" w:rsidTr="0039625D">
        <w:trPr>
          <w:trHeight w:val="300"/>
        </w:trPr>
        <w:tc>
          <w:tcPr>
            <w:tcW w:w="861" w:type="dxa"/>
            <w:tcBorders>
              <w:top w:val="nil"/>
              <w:left w:val="single" w:sz="4" w:space="0" w:color="auto"/>
              <w:bottom w:val="single" w:sz="4" w:space="0" w:color="auto"/>
              <w:right w:val="single" w:sz="4" w:space="0" w:color="auto"/>
            </w:tcBorders>
          </w:tcPr>
          <w:p w14:paraId="493B6466" w14:textId="77777777" w:rsidR="00695E51" w:rsidRPr="00001F76" w:rsidRDefault="002804DD" w:rsidP="00695E5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R05</w:t>
            </w:r>
          </w:p>
        </w:tc>
        <w:tc>
          <w:tcPr>
            <w:tcW w:w="1677" w:type="dxa"/>
            <w:tcBorders>
              <w:top w:val="nil"/>
              <w:left w:val="single" w:sz="4" w:space="0" w:color="auto"/>
              <w:bottom w:val="single" w:sz="4" w:space="0" w:color="auto"/>
              <w:right w:val="single" w:sz="4" w:space="0" w:color="auto"/>
            </w:tcBorders>
            <w:shd w:val="clear" w:color="auto" w:fill="auto"/>
            <w:noWrap/>
            <w:hideMark/>
          </w:tcPr>
          <w:p w14:paraId="06878249"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Priority Services</w:t>
            </w:r>
          </w:p>
        </w:tc>
        <w:tc>
          <w:tcPr>
            <w:tcW w:w="1299" w:type="dxa"/>
            <w:tcBorders>
              <w:top w:val="nil"/>
              <w:left w:val="single" w:sz="4" w:space="0" w:color="auto"/>
              <w:bottom w:val="single" w:sz="4" w:space="0" w:color="auto"/>
              <w:right w:val="single" w:sz="4" w:space="0" w:color="auto"/>
            </w:tcBorders>
          </w:tcPr>
          <w:p w14:paraId="179DED35"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Monthly Review (as of April 2020)</w:t>
            </w:r>
          </w:p>
        </w:tc>
        <w:tc>
          <w:tcPr>
            <w:tcW w:w="1439" w:type="dxa"/>
            <w:tcBorders>
              <w:top w:val="nil"/>
              <w:left w:val="single" w:sz="4" w:space="0" w:color="auto"/>
              <w:bottom w:val="single" w:sz="4" w:space="0" w:color="auto"/>
              <w:right w:val="single" w:sz="4" w:space="0" w:color="auto"/>
            </w:tcBorders>
          </w:tcPr>
          <w:p w14:paraId="20A1D70F"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Monthly Review (as of April 2020)</w:t>
            </w:r>
          </w:p>
        </w:tc>
        <w:tc>
          <w:tcPr>
            <w:tcW w:w="1958" w:type="dxa"/>
            <w:tcBorders>
              <w:top w:val="nil"/>
              <w:left w:val="single" w:sz="4" w:space="0" w:color="auto"/>
              <w:bottom w:val="single" w:sz="4" w:space="0" w:color="auto"/>
              <w:right w:val="single" w:sz="4" w:space="0" w:color="auto"/>
            </w:tcBorders>
          </w:tcPr>
          <w:p w14:paraId="7BC414E4"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Reported at weekly Operations meeting (as of April 2020)</w:t>
            </w:r>
          </w:p>
        </w:tc>
        <w:tc>
          <w:tcPr>
            <w:tcW w:w="2967" w:type="dxa"/>
            <w:tcBorders>
              <w:top w:val="nil"/>
              <w:left w:val="single" w:sz="4" w:space="0" w:color="auto"/>
              <w:bottom w:val="single" w:sz="4" w:space="0" w:color="auto"/>
              <w:right w:val="single" w:sz="4" w:space="0" w:color="auto"/>
            </w:tcBorders>
          </w:tcPr>
          <w:p w14:paraId="2C6262BE"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r>
              <w:rPr>
                <w:rFonts w:ascii="Arial" w:hAnsi="Arial" w:cs="Arial"/>
                <w:sz w:val="20"/>
                <w:szCs w:val="20"/>
              </w:rPr>
              <w:t xml:space="preserve"> Shadow reporting for 2019/20.</w:t>
            </w:r>
          </w:p>
        </w:tc>
      </w:tr>
      <w:tr w:rsidR="00695E51" w:rsidRPr="00965223" w14:paraId="26F5CE9D" w14:textId="77777777" w:rsidTr="0039625D">
        <w:trPr>
          <w:trHeight w:val="300"/>
        </w:trPr>
        <w:tc>
          <w:tcPr>
            <w:tcW w:w="861" w:type="dxa"/>
            <w:tcBorders>
              <w:top w:val="nil"/>
              <w:left w:val="single" w:sz="4" w:space="0" w:color="auto"/>
              <w:bottom w:val="single" w:sz="4" w:space="0" w:color="auto"/>
              <w:right w:val="single" w:sz="4" w:space="0" w:color="auto"/>
            </w:tcBorders>
          </w:tcPr>
          <w:p w14:paraId="34F5ABF5" w14:textId="77777777" w:rsidR="00695E51" w:rsidRPr="00001F76" w:rsidRDefault="002804DD" w:rsidP="00695E5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R01</w:t>
            </w:r>
          </w:p>
        </w:tc>
        <w:tc>
          <w:tcPr>
            <w:tcW w:w="1677" w:type="dxa"/>
            <w:tcBorders>
              <w:top w:val="nil"/>
              <w:left w:val="single" w:sz="4" w:space="0" w:color="auto"/>
              <w:bottom w:val="single" w:sz="4" w:space="0" w:color="auto"/>
              <w:right w:val="single" w:sz="4" w:space="0" w:color="auto"/>
            </w:tcBorders>
            <w:shd w:val="clear" w:color="auto" w:fill="auto"/>
            <w:noWrap/>
            <w:hideMark/>
          </w:tcPr>
          <w:p w14:paraId="4FD2AF65"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C-Mex</w:t>
            </w:r>
          </w:p>
        </w:tc>
        <w:tc>
          <w:tcPr>
            <w:tcW w:w="1299" w:type="dxa"/>
            <w:tcBorders>
              <w:top w:val="nil"/>
              <w:left w:val="single" w:sz="4" w:space="0" w:color="auto"/>
              <w:bottom w:val="single" w:sz="4" w:space="0" w:color="auto"/>
              <w:right w:val="single" w:sz="4" w:space="0" w:color="auto"/>
            </w:tcBorders>
          </w:tcPr>
          <w:p w14:paraId="609F83EA"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Monthly Review (as of April 2020)</w:t>
            </w:r>
          </w:p>
        </w:tc>
        <w:tc>
          <w:tcPr>
            <w:tcW w:w="1439" w:type="dxa"/>
            <w:tcBorders>
              <w:top w:val="nil"/>
              <w:left w:val="single" w:sz="4" w:space="0" w:color="auto"/>
              <w:bottom w:val="single" w:sz="4" w:space="0" w:color="auto"/>
              <w:right w:val="single" w:sz="4" w:space="0" w:color="auto"/>
            </w:tcBorders>
          </w:tcPr>
          <w:p w14:paraId="62949A1F"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Monthly Review (as of April 2020)</w:t>
            </w:r>
          </w:p>
        </w:tc>
        <w:tc>
          <w:tcPr>
            <w:tcW w:w="1958" w:type="dxa"/>
            <w:tcBorders>
              <w:top w:val="nil"/>
              <w:left w:val="single" w:sz="4" w:space="0" w:color="auto"/>
              <w:bottom w:val="single" w:sz="4" w:space="0" w:color="auto"/>
              <w:right w:val="single" w:sz="4" w:space="0" w:color="auto"/>
            </w:tcBorders>
          </w:tcPr>
          <w:p w14:paraId="79E98999"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Internal review quarterly (as of April 2020)</w:t>
            </w:r>
          </w:p>
        </w:tc>
        <w:tc>
          <w:tcPr>
            <w:tcW w:w="2967" w:type="dxa"/>
            <w:tcBorders>
              <w:top w:val="nil"/>
              <w:left w:val="single" w:sz="4" w:space="0" w:color="auto"/>
              <w:bottom w:val="single" w:sz="4" w:space="0" w:color="auto"/>
              <w:right w:val="single" w:sz="4" w:space="0" w:color="auto"/>
            </w:tcBorders>
          </w:tcPr>
          <w:p w14:paraId="0F50B9D5"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r w:rsidR="00B74E12">
              <w:rPr>
                <w:rFonts w:ascii="Arial" w:hAnsi="Arial" w:cs="Arial"/>
                <w:sz w:val="20"/>
                <w:szCs w:val="20"/>
              </w:rPr>
              <w:t xml:space="preserve"> Shadow reporting for 2019/20.</w:t>
            </w:r>
          </w:p>
        </w:tc>
      </w:tr>
      <w:tr w:rsidR="00695E51" w:rsidRPr="00965223" w14:paraId="62B1DAC0" w14:textId="77777777" w:rsidTr="0039625D">
        <w:trPr>
          <w:trHeight w:val="300"/>
        </w:trPr>
        <w:tc>
          <w:tcPr>
            <w:tcW w:w="861" w:type="dxa"/>
            <w:tcBorders>
              <w:top w:val="nil"/>
              <w:left w:val="single" w:sz="4" w:space="0" w:color="auto"/>
              <w:bottom w:val="single" w:sz="4" w:space="0" w:color="auto"/>
              <w:right w:val="single" w:sz="4" w:space="0" w:color="auto"/>
            </w:tcBorders>
          </w:tcPr>
          <w:p w14:paraId="3F041349" w14:textId="77777777" w:rsidR="00695E51" w:rsidRPr="00001F76" w:rsidRDefault="002804DD" w:rsidP="00695E5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NP11</w:t>
            </w:r>
          </w:p>
        </w:tc>
        <w:tc>
          <w:tcPr>
            <w:tcW w:w="1677" w:type="dxa"/>
            <w:tcBorders>
              <w:top w:val="nil"/>
              <w:left w:val="single" w:sz="4" w:space="0" w:color="auto"/>
              <w:bottom w:val="single" w:sz="4" w:space="0" w:color="auto"/>
              <w:right w:val="single" w:sz="4" w:space="0" w:color="auto"/>
            </w:tcBorders>
            <w:shd w:val="clear" w:color="auto" w:fill="auto"/>
            <w:noWrap/>
            <w:hideMark/>
          </w:tcPr>
          <w:p w14:paraId="1A649E7B"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D-Mex</w:t>
            </w:r>
          </w:p>
        </w:tc>
        <w:tc>
          <w:tcPr>
            <w:tcW w:w="1299" w:type="dxa"/>
            <w:tcBorders>
              <w:top w:val="nil"/>
              <w:left w:val="single" w:sz="4" w:space="0" w:color="auto"/>
              <w:bottom w:val="single" w:sz="4" w:space="0" w:color="auto"/>
              <w:right w:val="single" w:sz="4" w:space="0" w:color="auto"/>
            </w:tcBorders>
          </w:tcPr>
          <w:p w14:paraId="212088B0"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Monthly Review (as of April 2020)</w:t>
            </w:r>
          </w:p>
        </w:tc>
        <w:tc>
          <w:tcPr>
            <w:tcW w:w="1439" w:type="dxa"/>
            <w:tcBorders>
              <w:top w:val="nil"/>
              <w:left w:val="single" w:sz="4" w:space="0" w:color="auto"/>
              <w:bottom w:val="single" w:sz="4" w:space="0" w:color="auto"/>
              <w:right w:val="single" w:sz="4" w:space="0" w:color="auto"/>
            </w:tcBorders>
          </w:tcPr>
          <w:p w14:paraId="78287DA8"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Monthly Review (as of April 2020)</w:t>
            </w:r>
          </w:p>
        </w:tc>
        <w:tc>
          <w:tcPr>
            <w:tcW w:w="1958" w:type="dxa"/>
            <w:tcBorders>
              <w:top w:val="nil"/>
              <w:left w:val="single" w:sz="4" w:space="0" w:color="auto"/>
              <w:bottom w:val="single" w:sz="4" w:space="0" w:color="auto"/>
              <w:right w:val="single" w:sz="4" w:space="0" w:color="auto"/>
            </w:tcBorders>
          </w:tcPr>
          <w:p w14:paraId="44699F4D"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Internal review quarterly (as of April 2020)</w:t>
            </w:r>
          </w:p>
        </w:tc>
        <w:tc>
          <w:tcPr>
            <w:tcW w:w="2967" w:type="dxa"/>
            <w:tcBorders>
              <w:top w:val="nil"/>
              <w:left w:val="single" w:sz="4" w:space="0" w:color="auto"/>
              <w:bottom w:val="single" w:sz="4" w:space="0" w:color="auto"/>
              <w:right w:val="single" w:sz="4" w:space="0" w:color="auto"/>
            </w:tcBorders>
          </w:tcPr>
          <w:p w14:paraId="23111DD3"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r w:rsidR="00B74E12">
              <w:rPr>
                <w:rFonts w:ascii="Arial" w:hAnsi="Arial" w:cs="Arial"/>
                <w:sz w:val="20"/>
                <w:szCs w:val="20"/>
              </w:rPr>
              <w:t xml:space="preserve"> Shadow reporting for 2019/20.</w:t>
            </w:r>
          </w:p>
        </w:tc>
      </w:tr>
      <w:tr w:rsidR="00695E51" w:rsidRPr="00965223" w14:paraId="4471EF30" w14:textId="77777777" w:rsidTr="0039625D">
        <w:trPr>
          <w:trHeight w:val="300"/>
        </w:trPr>
        <w:tc>
          <w:tcPr>
            <w:tcW w:w="861" w:type="dxa"/>
            <w:tcBorders>
              <w:top w:val="nil"/>
              <w:left w:val="single" w:sz="4" w:space="0" w:color="auto"/>
              <w:bottom w:val="single" w:sz="4" w:space="0" w:color="auto"/>
              <w:right w:val="single" w:sz="4" w:space="0" w:color="auto"/>
            </w:tcBorders>
          </w:tcPr>
          <w:p w14:paraId="5C21F34E" w14:textId="77777777" w:rsidR="00695E51" w:rsidRPr="00001F76" w:rsidRDefault="002804DD" w:rsidP="00695E5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NP06</w:t>
            </w:r>
          </w:p>
        </w:tc>
        <w:tc>
          <w:tcPr>
            <w:tcW w:w="1677" w:type="dxa"/>
            <w:tcBorders>
              <w:top w:val="nil"/>
              <w:left w:val="single" w:sz="4" w:space="0" w:color="auto"/>
              <w:bottom w:val="single" w:sz="4" w:space="0" w:color="auto"/>
              <w:right w:val="single" w:sz="4" w:space="0" w:color="auto"/>
            </w:tcBorders>
            <w:shd w:val="clear" w:color="auto" w:fill="auto"/>
            <w:noWrap/>
            <w:hideMark/>
          </w:tcPr>
          <w:p w14:paraId="1D7FE555"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Water quality contacts </w:t>
            </w:r>
          </w:p>
        </w:tc>
        <w:tc>
          <w:tcPr>
            <w:tcW w:w="1299" w:type="dxa"/>
            <w:tcBorders>
              <w:top w:val="nil"/>
              <w:left w:val="single" w:sz="4" w:space="0" w:color="auto"/>
              <w:bottom w:val="single" w:sz="4" w:space="0" w:color="auto"/>
              <w:right w:val="single" w:sz="4" w:space="0" w:color="auto"/>
            </w:tcBorders>
          </w:tcPr>
          <w:p w14:paraId="4E8DBA3B"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Monthly review</w:t>
            </w:r>
          </w:p>
        </w:tc>
        <w:tc>
          <w:tcPr>
            <w:tcW w:w="1439" w:type="dxa"/>
            <w:tcBorders>
              <w:top w:val="nil"/>
              <w:left w:val="single" w:sz="4" w:space="0" w:color="auto"/>
              <w:bottom w:val="single" w:sz="4" w:space="0" w:color="auto"/>
              <w:right w:val="single" w:sz="4" w:space="0" w:color="auto"/>
            </w:tcBorders>
          </w:tcPr>
          <w:p w14:paraId="2E2E46CC"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Monthly review</w:t>
            </w:r>
          </w:p>
        </w:tc>
        <w:tc>
          <w:tcPr>
            <w:tcW w:w="1958" w:type="dxa"/>
            <w:tcBorders>
              <w:top w:val="nil"/>
              <w:left w:val="single" w:sz="4" w:space="0" w:color="auto"/>
              <w:bottom w:val="single" w:sz="4" w:space="0" w:color="auto"/>
              <w:right w:val="single" w:sz="4" w:space="0" w:color="auto"/>
            </w:tcBorders>
          </w:tcPr>
          <w:p w14:paraId="405EC006"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 xml:space="preserve">Reported at weekly Operations meeting </w:t>
            </w:r>
          </w:p>
        </w:tc>
        <w:tc>
          <w:tcPr>
            <w:tcW w:w="2967" w:type="dxa"/>
            <w:tcBorders>
              <w:top w:val="nil"/>
              <w:left w:val="single" w:sz="4" w:space="0" w:color="auto"/>
              <w:bottom w:val="single" w:sz="4" w:space="0" w:color="auto"/>
              <w:right w:val="single" w:sz="4" w:space="0" w:color="auto"/>
            </w:tcBorders>
          </w:tcPr>
          <w:p w14:paraId="0DF97DB3" w14:textId="77777777" w:rsidR="00695E51" w:rsidRPr="00001F76" w:rsidRDefault="00695E51" w:rsidP="00695E51">
            <w:pPr>
              <w:rPr>
                <w:rFonts w:ascii="Arial" w:hAnsi="Arial" w:cs="Arial"/>
                <w:color w:val="000000"/>
                <w:sz w:val="20"/>
                <w:szCs w:val="20"/>
              </w:rPr>
            </w:pPr>
            <w:r w:rsidRPr="00001F76">
              <w:rPr>
                <w:rFonts w:ascii="Arial" w:hAnsi="Arial" w:cs="Arial"/>
                <w:color w:val="000000"/>
                <w:sz w:val="20"/>
                <w:szCs w:val="20"/>
              </w:rPr>
              <w:t>Reported in Chief Inspectors Annual Report</w:t>
            </w:r>
            <w:r w:rsidRPr="00001F76">
              <w:rPr>
                <w:rFonts w:ascii="Arial" w:hAnsi="Arial" w:cs="Arial"/>
                <w:sz w:val="20"/>
                <w:szCs w:val="20"/>
              </w:rPr>
              <w:t>. Reported in APR.</w:t>
            </w:r>
          </w:p>
          <w:p w14:paraId="3757F580" w14:textId="77777777" w:rsidR="00695E51" w:rsidRPr="00001F76" w:rsidRDefault="00695E51" w:rsidP="00695E51">
            <w:pPr>
              <w:spacing w:after="0" w:line="240" w:lineRule="auto"/>
              <w:rPr>
                <w:rFonts w:ascii="Arial" w:eastAsia="Times New Roman" w:hAnsi="Arial" w:cs="Arial"/>
                <w:color w:val="000000"/>
                <w:sz w:val="20"/>
                <w:szCs w:val="20"/>
                <w:lang w:eastAsia="en-GB"/>
              </w:rPr>
            </w:pPr>
          </w:p>
        </w:tc>
      </w:tr>
      <w:tr w:rsidR="00695E51" w:rsidRPr="00965223" w14:paraId="6E4E0C61" w14:textId="77777777" w:rsidTr="0039625D">
        <w:trPr>
          <w:trHeight w:val="300"/>
        </w:trPr>
        <w:tc>
          <w:tcPr>
            <w:tcW w:w="861" w:type="dxa"/>
            <w:tcBorders>
              <w:top w:val="single" w:sz="4" w:space="0" w:color="auto"/>
              <w:left w:val="single" w:sz="4" w:space="0" w:color="auto"/>
              <w:bottom w:val="single" w:sz="4" w:space="0" w:color="auto"/>
              <w:right w:val="single" w:sz="4" w:space="0" w:color="auto"/>
            </w:tcBorders>
          </w:tcPr>
          <w:p w14:paraId="61F1ED69" w14:textId="77777777" w:rsidR="00695E51" w:rsidRPr="00001F76" w:rsidRDefault="002804DD" w:rsidP="00695E51">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NP05</w:t>
            </w:r>
          </w:p>
        </w:tc>
        <w:tc>
          <w:tcPr>
            <w:tcW w:w="1677" w:type="dxa"/>
            <w:tcBorders>
              <w:top w:val="single" w:sz="4" w:space="0" w:color="auto"/>
              <w:left w:val="single" w:sz="4" w:space="0" w:color="auto"/>
              <w:bottom w:val="single" w:sz="4" w:space="0" w:color="auto"/>
              <w:right w:val="single" w:sz="4" w:space="0" w:color="auto"/>
            </w:tcBorders>
            <w:shd w:val="clear" w:color="auto" w:fill="auto"/>
            <w:noWrap/>
            <w:hideMark/>
          </w:tcPr>
          <w:p w14:paraId="192DC158"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Properties at Risk of Low Pressure</w:t>
            </w:r>
          </w:p>
        </w:tc>
        <w:tc>
          <w:tcPr>
            <w:tcW w:w="1299" w:type="dxa"/>
            <w:tcBorders>
              <w:top w:val="single" w:sz="4" w:space="0" w:color="auto"/>
              <w:left w:val="single" w:sz="4" w:space="0" w:color="auto"/>
              <w:bottom w:val="single" w:sz="4" w:space="0" w:color="auto"/>
              <w:right w:val="single" w:sz="4" w:space="0" w:color="auto"/>
            </w:tcBorders>
          </w:tcPr>
          <w:p w14:paraId="0B5F0B8A"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439" w:type="dxa"/>
            <w:tcBorders>
              <w:top w:val="single" w:sz="4" w:space="0" w:color="auto"/>
              <w:left w:val="single" w:sz="4" w:space="0" w:color="auto"/>
              <w:bottom w:val="single" w:sz="4" w:space="0" w:color="auto"/>
              <w:right w:val="single" w:sz="4" w:space="0" w:color="auto"/>
            </w:tcBorders>
          </w:tcPr>
          <w:p w14:paraId="584A53F2"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958" w:type="dxa"/>
            <w:tcBorders>
              <w:top w:val="single" w:sz="4" w:space="0" w:color="auto"/>
              <w:left w:val="single" w:sz="4" w:space="0" w:color="auto"/>
              <w:bottom w:val="single" w:sz="4" w:space="0" w:color="auto"/>
              <w:right w:val="single" w:sz="4" w:space="0" w:color="auto"/>
            </w:tcBorders>
          </w:tcPr>
          <w:p w14:paraId="36834833"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967" w:type="dxa"/>
            <w:tcBorders>
              <w:top w:val="single" w:sz="4" w:space="0" w:color="auto"/>
              <w:left w:val="single" w:sz="4" w:space="0" w:color="auto"/>
              <w:bottom w:val="single" w:sz="4" w:space="0" w:color="auto"/>
              <w:right w:val="single" w:sz="4" w:space="0" w:color="auto"/>
            </w:tcBorders>
          </w:tcPr>
          <w:p w14:paraId="6575ABD6" w14:textId="77777777" w:rsidR="00695E51" w:rsidRPr="00001F76" w:rsidRDefault="00695E51" w:rsidP="00695E51">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732E50" w:rsidRPr="00965223" w14:paraId="2BA62C7D" w14:textId="77777777" w:rsidTr="0039625D">
        <w:trPr>
          <w:trHeight w:val="300"/>
        </w:trPr>
        <w:tc>
          <w:tcPr>
            <w:tcW w:w="861" w:type="dxa"/>
            <w:tcBorders>
              <w:top w:val="single" w:sz="4" w:space="0" w:color="auto"/>
              <w:left w:val="single" w:sz="4" w:space="0" w:color="auto"/>
              <w:bottom w:val="single" w:sz="4" w:space="0" w:color="auto"/>
              <w:right w:val="single" w:sz="4" w:space="0" w:color="auto"/>
            </w:tcBorders>
          </w:tcPr>
          <w:p w14:paraId="433DC4B2" w14:textId="77777777" w:rsidR="00732E50" w:rsidRPr="00001F76" w:rsidRDefault="002804DD" w:rsidP="00732E5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NP08</w:t>
            </w:r>
          </w:p>
        </w:tc>
        <w:tc>
          <w:tcPr>
            <w:tcW w:w="1677" w:type="dxa"/>
            <w:tcBorders>
              <w:top w:val="single" w:sz="4" w:space="0" w:color="auto"/>
              <w:left w:val="single" w:sz="4" w:space="0" w:color="auto"/>
              <w:bottom w:val="single" w:sz="4" w:space="0" w:color="auto"/>
              <w:right w:val="single" w:sz="4" w:space="0" w:color="auto"/>
            </w:tcBorders>
            <w:shd w:val="clear" w:color="auto" w:fill="auto"/>
            <w:noWrap/>
            <w:hideMark/>
          </w:tcPr>
          <w:p w14:paraId="33AFCA64"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Catchment management </w:t>
            </w:r>
          </w:p>
        </w:tc>
        <w:tc>
          <w:tcPr>
            <w:tcW w:w="1299" w:type="dxa"/>
            <w:tcBorders>
              <w:top w:val="single" w:sz="4" w:space="0" w:color="auto"/>
              <w:left w:val="single" w:sz="4" w:space="0" w:color="auto"/>
              <w:bottom w:val="single" w:sz="4" w:space="0" w:color="auto"/>
              <w:right w:val="single" w:sz="4" w:space="0" w:color="auto"/>
            </w:tcBorders>
          </w:tcPr>
          <w:p w14:paraId="79F41D1D"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439" w:type="dxa"/>
            <w:tcBorders>
              <w:top w:val="single" w:sz="4" w:space="0" w:color="auto"/>
              <w:left w:val="single" w:sz="4" w:space="0" w:color="auto"/>
              <w:bottom w:val="single" w:sz="4" w:space="0" w:color="auto"/>
              <w:right w:val="single" w:sz="4" w:space="0" w:color="auto"/>
            </w:tcBorders>
          </w:tcPr>
          <w:p w14:paraId="250DE9FB"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958" w:type="dxa"/>
            <w:tcBorders>
              <w:top w:val="single" w:sz="4" w:space="0" w:color="auto"/>
              <w:left w:val="single" w:sz="4" w:space="0" w:color="auto"/>
              <w:bottom w:val="single" w:sz="4" w:space="0" w:color="auto"/>
              <w:right w:val="single" w:sz="4" w:space="0" w:color="auto"/>
            </w:tcBorders>
          </w:tcPr>
          <w:p w14:paraId="21D6132F"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967" w:type="dxa"/>
            <w:tcBorders>
              <w:top w:val="single" w:sz="4" w:space="0" w:color="auto"/>
              <w:left w:val="single" w:sz="4" w:space="0" w:color="auto"/>
              <w:bottom w:val="single" w:sz="4" w:space="0" w:color="auto"/>
              <w:right w:val="single" w:sz="4" w:space="0" w:color="auto"/>
            </w:tcBorders>
          </w:tcPr>
          <w:p w14:paraId="2CAAB31D"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732E50" w:rsidRPr="00965223" w14:paraId="5BBF5381" w14:textId="77777777" w:rsidTr="0039625D">
        <w:trPr>
          <w:trHeight w:val="300"/>
        </w:trPr>
        <w:tc>
          <w:tcPr>
            <w:tcW w:w="861" w:type="dxa"/>
            <w:tcBorders>
              <w:top w:val="nil"/>
              <w:left w:val="single" w:sz="4" w:space="0" w:color="auto"/>
              <w:bottom w:val="single" w:sz="4" w:space="0" w:color="auto"/>
              <w:right w:val="single" w:sz="4" w:space="0" w:color="auto"/>
            </w:tcBorders>
          </w:tcPr>
          <w:p w14:paraId="21057FCB" w14:textId="77777777" w:rsidR="00732E50" w:rsidRPr="00001F76" w:rsidRDefault="002804DD" w:rsidP="00732E5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WR02</w:t>
            </w:r>
          </w:p>
        </w:tc>
        <w:tc>
          <w:tcPr>
            <w:tcW w:w="1677" w:type="dxa"/>
            <w:tcBorders>
              <w:top w:val="nil"/>
              <w:left w:val="single" w:sz="4" w:space="0" w:color="auto"/>
              <w:bottom w:val="single" w:sz="4" w:space="0" w:color="auto"/>
              <w:right w:val="single" w:sz="4" w:space="0" w:color="auto"/>
            </w:tcBorders>
            <w:shd w:val="clear" w:color="auto" w:fill="auto"/>
            <w:noWrap/>
            <w:hideMark/>
          </w:tcPr>
          <w:p w14:paraId="6B04540D"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Abstraction Incentive Mechanism</w:t>
            </w:r>
          </w:p>
        </w:tc>
        <w:tc>
          <w:tcPr>
            <w:tcW w:w="1299" w:type="dxa"/>
            <w:tcBorders>
              <w:top w:val="nil"/>
              <w:left w:val="single" w:sz="4" w:space="0" w:color="auto"/>
              <w:bottom w:val="single" w:sz="4" w:space="0" w:color="auto"/>
              <w:right w:val="single" w:sz="4" w:space="0" w:color="auto"/>
            </w:tcBorders>
          </w:tcPr>
          <w:p w14:paraId="2019779A"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439" w:type="dxa"/>
            <w:tcBorders>
              <w:top w:val="nil"/>
              <w:left w:val="single" w:sz="4" w:space="0" w:color="auto"/>
              <w:bottom w:val="single" w:sz="4" w:space="0" w:color="auto"/>
              <w:right w:val="single" w:sz="4" w:space="0" w:color="auto"/>
            </w:tcBorders>
          </w:tcPr>
          <w:p w14:paraId="0C0E129C"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958" w:type="dxa"/>
            <w:tcBorders>
              <w:top w:val="nil"/>
              <w:left w:val="single" w:sz="4" w:space="0" w:color="auto"/>
              <w:bottom w:val="single" w:sz="4" w:space="0" w:color="auto"/>
              <w:right w:val="single" w:sz="4" w:space="0" w:color="auto"/>
            </w:tcBorders>
          </w:tcPr>
          <w:p w14:paraId="12EC9EFA"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967" w:type="dxa"/>
            <w:tcBorders>
              <w:top w:val="nil"/>
              <w:left w:val="single" w:sz="4" w:space="0" w:color="auto"/>
              <w:bottom w:val="single" w:sz="4" w:space="0" w:color="auto"/>
              <w:right w:val="single" w:sz="4" w:space="0" w:color="auto"/>
            </w:tcBorders>
          </w:tcPr>
          <w:p w14:paraId="1A9B880E"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732E50" w:rsidRPr="00965223" w14:paraId="556E4220" w14:textId="77777777" w:rsidTr="0039625D">
        <w:trPr>
          <w:trHeight w:val="300"/>
        </w:trPr>
        <w:tc>
          <w:tcPr>
            <w:tcW w:w="861" w:type="dxa"/>
            <w:tcBorders>
              <w:top w:val="nil"/>
              <w:left w:val="single" w:sz="4" w:space="0" w:color="auto"/>
              <w:bottom w:val="single" w:sz="4" w:space="0" w:color="auto"/>
              <w:right w:val="single" w:sz="4" w:space="0" w:color="auto"/>
            </w:tcBorders>
          </w:tcPr>
          <w:p w14:paraId="55F37492" w14:textId="77777777" w:rsidR="00732E50" w:rsidRPr="00001F76" w:rsidRDefault="002804DD" w:rsidP="00732E5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WR01</w:t>
            </w:r>
          </w:p>
        </w:tc>
        <w:tc>
          <w:tcPr>
            <w:tcW w:w="1677" w:type="dxa"/>
            <w:tcBorders>
              <w:top w:val="nil"/>
              <w:left w:val="single" w:sz="4" w:space="0" w:color="auto"/>
              <w:bottom w:val="single" w:sz="4" w:space="0" w:color="auto"/>
              <w:right w:val="single" w:sz="4" w:space="0" w:color="auto"/>
            </w:tcBorders>
            <w:shd w:val="clear" w:color="auto" w:fill="auto"/>
            <w:noWrap/>
            <w:hideMark/>
          </w:tcPr>
          <w:p w14:paraId="77CBF6C7"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Biodiversity reward (grant scheme)</w:t>
            </w:r>
          </w:p>
        </w:tc>
        <w:tc>
          <w:tcPr>
            <w:tcW w:w="1299" w:type="dxa"/>
            <w:tcBorders>
              <w:top w:val="nil"/>
              <w:left w:val="single" w:sz="4" w:space="0" w:color="auto"/>
              <w:bottom w:val="single" w:sz="4" w:space="0" w:color="auto"/>
              <w:right w:val="single" w:sz="4" w:space="0" w:color="auto"/>
            </w:tcBorders>
          </w:tcPr>
          <w:p w14:paraId="66C72627"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439" w:type="dxa"/>
            <w:tcBorders>
              <w:top w:val="nil"/>
              <w:left w:val="single" w:sz="4" w:space="0" w:color="auto"/>
              <w:bottom w:val="single" w:sz="4" w:space="0" w:color="auto"/>
              <w:right w:val="single" w:sz="4" w:space="0" w:color="auto"/>
            </w:tcBorders>
          </w:tcPr>
          <w:p w14:paraId="010F9BBC"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958" w:type="dxa"/>
            <w:tcBorders>
              <w:top w:val="nil"/>
              <w:left w:val="single" w:sz="4" w:space="0" w:color="auto"/>
              <w:bottom w:val="single" w:sz="4" w:space="0" w:color="auto"/>
              <w:right w:val="single" w:sz="4" w:space="0" w:color="auto"/>
            </w:tcBorders>
          </w:tcPr>
          <w:p w14:paraId="4ED62E8C"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967" w:type="dxa"/>
            <w:tcBorders>
              <w:top w:val="nil"/>
              <w:left w:val="single" w:sz="4" w:space="0" w:color="auto"/>
              <w:bottom w:val="single" w:sz="4" w:space="0" w:color="auto"/>
              <w:right w:val="single" w:sz="4" w:space="0" w:color="auto"/>
            </w:tcBorders>
          </w:tcPr>
          <w:p w14:paraId="09C493FF"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732E50" w:rsidRPr="00965223" w14:paraId="6ACCBD48" w14:textId="77777777" w:rsidTr="0039625D">
        <w:trPr>
          <w:trHeight w:val="300"/>
        </w:trPr>
        <w:tc>
          <w:tcPr>
            <w:tcW w:w="861" w:type="dxa"/>
            <w:tcBorders>
              <w:top w:val="nil"/>
              <w:left w:val="single" w:sz="4" w:space="0" w:color="auto"/>
              <w:bottom w:val="single" w:sz="4" w:space="0" w:color="auto"/>
              <w:right w:val="single" w:sz="4" w:space="0" w:color="auto"/>
            </w:tcBorders>
          </w:tcPr>
          <w:p w14:paraId="01EBB114" w14:textId="77777777" w:rsidR="00732E50" w:rsidRPr="00001F76" w:rsidRDefault="002804DD" w:rsidP="00732E5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WR06</w:t>
            </w:r>
          </w:p>
        </w:tc>
        <w:tc>
          <w:tcPr>
            <w:tcW w:w="1677" w:type="dxa"/>
            <w:tcBorders>
              <w:top w:val="nil"/>
              <w:left w:val="single" w:sz="4" w:space="0" w:color="auto"/>
              <w:bottom w:val="single" w:sz="4" w:space="0" w:color="auto"/>
              <w:right w:val="single" w:sz="4" w:space="0" w:color="auto"/>
            </w:tcBorders>
            <w:shd w:val="clear" w:color="auto" w:fill="auto"/>
            <w:noWrap/>
            <w:hideMark/>
          </w:tcPr>
          <w:p w14:paraId="49F4EB83"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Biodiversity penalty (operational sites)</w:t>
            </w:r>
          </w:p>
        </w:tc>
        <w:tc>
          <w:tcPr>
            <w:tcW w:w="1299" w:type="dxa"/>
            <w:tcBorders>
              <w:top w:val="nil"/>
              <w:left w:val="single" w:sz="4" w:space="0" w:color="auto"/>
              <w:bottom w:val="single" w:sz="4" w:space="0" w:color="auto"/>
              <w:right w:val="single" w:sz="4" w:space="0" w:color="auto"/>
            </w:tcBorders>
          </w:tcPr>
          <w:p w14:paraId="53FBD09D"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439" w:type="dxa"/>
            <w:tcBorders>
              <w:top w:val="nil"/>
              <w:left w:val="single" w:sz="4" w:space="0" w:color="auto"/>
              <w:bottom w:val="single" w:sz="4" w:space="0" w:color="auto"/>
              <w:right w:val="single" w:sz="4" w:space="0" w:color="auto"/>
            </w:tcBorders>
          </w:tcPr>
          <w:p w14:paraId="7E7F0793"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958" w:type="dxa"/>
            <w:tcBorders>
              <w:top w:val="nil"/>
              <w:left w:val="single" w:sz="4" w:space="0" w:color="auto"/>
              <w:bottom w:val="single" w:sz="4" w:space="0" w:color="auto"/>
              <w:right w:val="single" w:sz="4" w:space="0" w:color="auto"/>
            </w:tcBorders>
          </w:tcPr>
          <w:p w14:paraId="6A528BDC"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967" w:type="dxa"/>
            <w:tcBorders>
              <w:top w:val="nil"/>
              <w:left w:val="single" w:sz="4" w:space="0" w:color="auto"/>
              <w:bottom w:val="single" w:sz="4" w:space="0" w:color="auto"/>
              <w:right w:val="single" w:sz="4" w:space="0" w:color="auto"/>
            </w:tcBorders>
          </w:tcPr>
          <w:p w14:paraId="7BCC61B1"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732E50" w:rsidRPr="00965223" w14:paraId="32ED50FB" w14:textId="77777777" w:rsidTr="0039625D">
        <w:trPr>
          <w:trHeight w:val="300"/>
        </w:trPr>
        <w:tc>
          <w:tcPr>
            <w:tcW w:w="861" w:type="dxa"/>
            <w:tcBorders>
              <w:top w:val="nil"/>
              <w:left w:val="single" w:sz="4" w:space="0" w:color="auto"/>
              <w:bottom w:val="single" w:sz="4" w:space="0" w:color="auto"/>
              <w:right w:val="single" w:sz="4" w:space="0" w:color="auto"/>
            </w:tcBorders>
          </w:tcPr>
          <w:p w14:paraId="4B866845" w14:textId="77777777" w:rsidR="00732E50" w:rsidRPr="00001F76" w:rsidRDefault="002804DD" w:rsidP="00732E5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R02</w:t>
            </w:r>
          </w:p>
        </w:tc>
        <w:tc>
          <w:tcPr>
            <w:tcW w:w="1677" w:type="dxa"/>
            <w:tcBorders>
              <w:top w:val="nil"/>
              <w:left w:val="single" w:sz="4" w:space="0" w:color="auto"/>
              <w:bottom w:val="single" w:sz="4" w:space="0" w:color="auto"/>
              <w:right w:val="single" w:sz="4" w:space="0" w:color="auto"/>
            </w:tcBorders>
            <w:shd w:val="clear" w:color="auto" w:fill="auto"/>
            <w:noWrap/>
            <w:hideMark/>
          </w:tcPr>
          <w:p w14:paraId="7E5AF54E"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Void properties</w:t>
            </w:r>
          </w:p>
        </w:tc>
        <w:tc>
          <w:tcPr>
            <w:tcW w:w="1299" w:type="dxa"/>
            <w:tcBorders>
              <w:top w:val="nil"/>
              <w:left w:val="single" w:sz="4" w:space="0" w:color="auto"/>
              <w:bottom w:val="single" w:sz="4" w:space="0" w:color="auto"/>
              <w:right w:val="single" w:sz="4" w:space="0" w:color="auto"/>
            </w:tcBorders>
          </w:tcPr>
          <w:p w14:paraId="0281B42A"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Monthly Review (as of April 2020)</w:t>
            </w:r>
          </w:p>
        </w:tc>
        <w:tc>
          <w:tcPr>
            <w:tcW w:w="1439" w:type="dxa"/>
            <w:tcBorders>
              <w:top w:val="nil"/>
              <w:left w:val="single" w:sz="4" w:space="0" w:color="auto"/>
              <w:bottom w:val="single" w:sz="4" w:space="0" w:color="auto"/>
              <w:right w:val="single" w:sz="4" w:space="0" w:color="auto"/>
            </w:tcBorders>
          </w:tcPr>
          <w:p w14:paraId="44E9686E"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Monthly Review (as of April 2020)</w:t>
            </w:r>
          </w:p>
        </w:tc>
        <w:tc>
          <w:tcPr>
            <w:tcW w:w="1958" w:type="dxa"/>
            <w:tcBorders>
              <w:top w:val="nil"/>
              <w:left w:val="single" w:sz="4" w:space="0" w:color="auto"/>
              <w:bottom w:val="single" w:sz="4" w:space="0" w:color="auto"/>
              <w:right w:val="single" w:sz="4" w:space="0" w:color="auto"/>
            </w:tcBorders>
          </w:tcPr>
          <w:p w14:paraId="49580E24"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Reported at weekly Operations meeting (as of April 2020)</w:t>
            </w:r>
          </w:p>
        </w:tc>
        <w:tc>
          <w:tcPr>
            <w:tcW w:w="2967" w:type="dxa"/>
            <w:tcBorders>
              <w:top w:val="nil"/>
              <w:left w:val="single" w:sz="4" w:space="0" w:color="auto"/>
              <w:bottom w:val="single" w:sz="4" w:space="0" w:color="auto"/>
              <w:right w:val="single" w:sz="4" w:space="0" w:color="auto"/>
            </w:tcBorders>
          </w:tcPr>
          <w:p w14:paraId="5223652D"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w:t>
            </w:r>
            <w:r>
              <w:rPr>
                <w:rFonts w:ascii="Arial" w:hAnsi="Arial" w:cs="Arial"/>
                <w:sz w:val="20"/>
                <w:szCs w:val="20"/>
              </w:rPr>
              <w:t xml:space="preserve">  </w:t>
            </w:r>
            <w:r w:rsidRPr="00001F76">
              <w:rPr>
                <w:rFonts w:ascii="Arial" w:hAnsi="Arial" w:cs="Arial"/>
                <w:sz w:val="20"/>
                <w:szCs w:val="20"/>
              </w:rPr>
              <w:t>Reported in APR</w:t>
            </w:r>
            <w:r>
              <w:rPr>
                <w:rFonts w:ascii="Arial" w:hAnsi="Arial" w:cs="Arial"/>
                <w:sz w:val="20"/>
                <w:szCs w:val="20"/>
              </w:rPr>
              <w:t xml:space="preserve"> as of 2020/21</w:t>
            </w:r>
            <w:r w:rsidRPr="00001F76">
              <w:rPr>
                <w:rFonts w:ascii="Arial" w:hAnsi="Arial" w:cs="Arial"/>
                <w:sz w:val="20"/>
                <w:szCs w:val="20"/>
              </w:rPr>
              <w:t>.</w:t>
            </w:r>
          </w:p>
        </w:tc>
      </w:tr>
      <w:tr w:rsidR="00732E50" w:rsidRPr="00965223" w14:paraId="075B3E5A" w14:textId="77777777" w:rsidTr="0039625D">
        <w:trPr>
          <w:trHeight w:val="300"/>
        </w:trPr>
        <w:tc>
          <w:tcPr>
            <w:tcW w:w="861" w:type="dxa"/>
            <w:tcBorders>
              <w:top w:val="nil"/>
              <w:left w:val="single" w:sz="4" w:space="0" w:color="auto"/>
              <w:bottom w:val="single" w:sz="4" w:space="0" w:color="auto"/>
              <w:right w:val="single" w:sz="4" w:space="0" w:color="auto"/>
            </w:tcBorders>
          </w:tcPr>
          <w:p w14:paraId="55487AA9" w14:textId="77777777" w:rsidR="00732E50" w:rsidRPr="00001F76" w:rsidRDefault="002804DD" w:rsidP="00732E5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R03</w:t>
            </w:r>
          </w:p>
        </w:tc>
        <w:tc>
          <w:tcPr>
            <w:tcW w:w="1677" w:type="dxa"/>
            <w:tcBorders>
              <w:top w:val="nil"/>
              <w:left w:val="single" w:sz="4" w:space="0" w:color="auto"/>
              <w:bottom w:val="single" w:sz="4" w:space="0" w:color="auto"/>
              <w:right w:val="single" w:sz="4" w:space="0" w:color="auto"/>
            </w:tcBorders>
            <w:shd w:val="clear" w:color="auto" w:fill="auto"/>
            <w:noWrap/>
            <w:hideMark/>
          </w:tcPr>
          <w:p w14:paraId="58967830"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Affordability</w:t>
            </w:r>
          </w:p>
        </w:tc>
        <w:tc>
          <w:tcPr>
            <w:tcW w:w="1299" w:type="dxa"/>
            <w:tcBorders>
              <w:top w:val="nil"/>
              <w:left w:val="single" w:sz="4" w:space="0" w:color="auto"/>
              <w:bottom w:val="single" w:sz="4" w:space="0" w:color="auto"/>
              <w:right w:val="single" w:sz="4" w:space="0" w:color="auto"/>
            </w:tcBorders>
          </w:tcPr>
          <w:p w14:paraId="1F8DBEA1"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Monthly Review (as of April 2020)</w:t>
            </w:r>
          </w:p>
        </w:tc>
        <w:tc>
          <w:tcPr>
            <w:tcW w:w="1439" w:type="dxa"/>
            <w:tcBorders>
              <w:top w:val="nil"/>
              <w:left w:val="single" w:sz="4" w:space="0" w:color="auto"/>
              <w:bottom w:val="single" w:sz="4" w:space="0" w:color="auto"/>
              <w:right w:val="single" w:sz="4" w:space="0" w:color="auto"/>
            </w:tcBorders>
          </w:tcPr>
          <w:p w14:paraId="1BD6DD43"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Monthly Review (as of April 2020)</w:t>
            </w:r>
          </w:p>
        </w:tc>
        <w:tc>
          <w:tcPr>
            <w:tcW w:w="1958" w:type="dxa"/>
            <w:tcBorders>
              <w:top w:val="nil"/>
              <w:left w:val="single" w:sz="4" w:space="0" w:color="auto"/>
              <w:bottom w:val="single" w:sz="4" w:space="0" w:color="auto"/>
              <w:right w:val="single" w:sz="4" w:space="0" w:color="auto"/>
            </w:tcBorders>
          </w:tcPr>
          <w:p w14:paraId="1CF324B7"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Reported at weekly Operations meeting (as of April 2020)</w:t>
            </w:r>
          </w:p>
        </w:tc>
        <w:tc>
          <w:tcPr>
            <w:tcW w:w="2967" w:type="dxa"/>
            <w:tcBorders>
              <w:top w:val="nil"/>
              <w:left w:val="single" w:sz="4" w:space="0" w:color="auto"/>
              <w:bottom w:val="single" w:sz="4" w:space="0" w:color="auto"/>
              <w:right w:val="single" w:sz="4" w:space="0" w:color="auto"/>
            </w:tcBorders>
          </w:tcPr>
          <w:p w14:paraId="36D43DFF"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w:t>
            </w:r>
            <w:r>
              <w:rPr>
                <w:rFonts w:ascii="Arial" w:hAnsi="Arial" w:cs="Arial"/>
                <w:sz w:val="20"/>
                <w:szCs w:val="20"/>
              </w:rPr>
              <w:t xml:space="preserve">  </w:t>
            </w:r>
            <w:r w:rsidRPr="00001F76">
              <w:rPr>
                <w:rFonts w:ascii="Arial" w:hAnsi="Arial" w:cs="Arial"/>
                <w:sz w:val="20"/>
                <w:szCs w:val="20"/>
              </w:rPr>
              <w:t>Reported in APR</w:t>
            </w:r>
            <w:r>
              <w:rPr>
                <w:rFonts w:ascii="Arial" w:hAnsi="Arial" w:cs="Arial"/>
                <w:sz w:val="20"/>
                <w:szCs w:val="20"/>
              </w:rPr>
              <w:t xml:space="preserve"> as of 2020/21</w:t>
            </w:r>
            <w:r w:rsidRPr="00001F76">
              <w:rPr>
                <w:rFonts w:ascii="Arial" w:hAnsi="Arial" w:cs="Arial"/>
                <w:sz w:val="20"/>
                <w:szCs w:val="20"/>
              </w:rPr>
              <w:t>.</w:t>
            </w:r>
          </w:p>
        </w:tc>
      </w:tr>
      <w:tr w:rsidR="00732E50" w:rsidRPr="00965223" w14:paraId="7123726A" w14:textId="77777777" w:rsidTr="0039625D">
        <w:trPr>
          <w:trHeight w:val="300"/>
        </w:trPr>
        <w:tc>
          <w:tcPr>
            <w:tcW w:w="861" w:type="dxa"/>
            <w:tcBorders>
              <w:top w:val="nil"/>
              <w:left w:val="single" w:sz="4" w:space="0" w:color="auto"/>
              <w:bottom w:val="single" w:sz="4" w:space="0" w:color="auto"/>
              <w:right w:val="single" w:sz="4" w:space="0" w:color="auto"/>
            </w:tcBorders>
          </w:tcPr>
          <w:p w14:paraId="5273A696" w14:textId="77777777" w:rsidR="00732E50" w:rsidRPr="00001F76" w:rsidRDefault="002804DD" w:rsidP="00732E5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NP12</w:t>
            </w:r>
          </w:p>
        </w:tc>
        <w:tc>
          <w:tcPr>
            <w:tcW w:w="1677" w:type="dxa"/>
            <w:tcBorders>
              <w:top w:val="nil"/>
              <w:left w:val="single" w:sz="4" w:space="0" w:color="auto"/>
              <w:bottom w:val="single" w:sz="4" w:space="0" w:color="auto"/>
              <w:right w:val="single" w:sz="4" w:space="0" w:color="auto"/>
            </w:tcBorders>
            <w:shd w:val="clear" w:color="auto" w:fill="auto"/>
            <w:noWrap/>
            <w:hideMark/>
          </w:tcPr>
          <w:p w14:paraId="39CAA28F"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Resilience Schemes</w:t>
            </w:r>
          </w:p>
        </w:tc>
        <w:tc>
          <w:tcPr>
            <w:tcW w:w="1299" w:type="dxa"/>
            <w:tcBorders>
              <w:top w:val="nil"/>
              <w:left w:val="single" w:sz="4" w:space="0" w:color="auto"/>
              <w:bottom w:val="single" w:sz="4" w:space="0" w:color="auto"/>
              <w:right w:val="single" w:sz="4" w:space="0" w:color="auto"/>
            </w:tcBorders>
          </w:tcPr>
          <w:p w14:paraId="2DCB082A"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439" w:type="dxa"/>
            <w:tcBorders>
              <w:top w:val="nil"/>
              <w:left w:val="single" w:sz="4" w:space="0" w:color="auto"/>
              <w:bottom w:val="single" w:sz="4" w:space="0" w:color="auto"/>
              <w:right w:val="single" w:sz="4" w:space="0" w:color="auto"/>
            </w:tcBorders>
          </w:tcPr>
          <w:p w14:paraId="61050048"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958" w:type="dxa"/>
            <w:tcBorders>
              <w:top w:val="nil"/>
              <w:left w:val="single" w:sz="4" w:space="0" w:color="auto"/>
              <w:bottom w:val="single" w:sz="4" w:space="0" w:color="auto"/>
              <w:right w:val="single" w:sz="4" w:space="0" w:color="auto"/>
            </w:tcBorders>
          </w:tcPr>
          <w:p w14:paraId="17E8BFDF"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967" w:type="dxa"/>
            <w:tcBorders>
              <w:top w:val="nil"/>
              <w:left w:val="single" w:sz="4" w:space="0" w:color="auto"/>
              <w:bottom w:val="single" w:sz="4" w:space="0" w:color="auto"/>
              <w:right w:val="single" w:sz="4" w:space="0" w:color="auto"/>
            </w:tcBorders>
          </w:tcPr>
          <w:p w14:paraId="57158F33"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732E50" w:rsidRPr="00965223" w14:paraId="7050C868" w14:textId="77777777" w:rsidTr="0039625D">
        <w:trPr>
          <w:trHeight w:val="300"/>
        </w:trPr>
        <w:tc>
          <w:tcPr>
            <w:tcW w:w="861" w:type="dxa"/>
            <w:tcBorders>
              <w:top w:val="nil"/>
              <w:left w:val="single" w:sz="4" w:space="0" w:color="auto"/>
              <w:bottom w:val="single" w:sz="4" w:space="0" w:color="auto"/>
              <w:right w:val="single" w:sz="4" w:space="0" w:color="auto"/>
            </w:tcBorders>
          </w:tcPr>
          <w:p w14:paraId="77E93302" w14:textId="77777777" w:rsidR="00732E50" w:rsidRPr="00001F76" w:rsidRDefault="002804DD" w:rsidP="00732E5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WR05</w:t>
            </w:r>
          </w:p>
        </w:tc>
        <w:tc>
          <w:tcPr>
            <w:tcW w:w="1677" w:type="dxa"/>
            <w:tcBorders>
              <w:top w:val="nil"/>
              <w:left w:val="single" w:sz="4" w:space="0" w:color="auto"/>
              <w:bottom w:val="single" w:sz="4" w:space="0" w:color="auto"/>
              <w:right w:val="single" w:sz="4" w:space="0" w:color="auto"/>
            </w:tcBorders>
            <w:shd w:val="clear" w:color="auto" w:fill="auto"/>
            <w:noWrap/>
            <w:hideMark/>
          </w:tcPr>
          <w:p w14:paraId="4856C026"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Avoidance of water restrictions</w:t>
            </w:r>
          </w:p>
        </w:tc>
        <w:tc>
          <w:tcPr>
            <w:tcW w:w="1299" w:type="dxa"/>
            <w:tcBorders>
              <w:top w:val="nil"/>
              <w:left w:val="single" w:sz="4" w:space="0" w:color="auto"/>
              <w:bottom w:val="single" w:sz="4" w:space="0" w:color="auto"/>
              <w:right w:val="single" w:sz="4" w:space="0" w:color="auto"/>
            </w:tcBorders>
          </w:tcPr>
          <w:p w14:paraId="4316455A"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439" w:type="dxa"/>
            <w:tcBorders>
              <w:top w:val="nil"/>
              <w:left w:val="single" w:sz="4" w:space="0" w:color="auto"/>
              <w:bottom w:val="single" w:sz="4" w:space="0" w:color="auto"/>
              <w:right w:val="single" w:sz="4" w:space="0" w:color="auto"/>
            </w:tcBorders>
          </w:tcPr>
          <w:p w14:paraId="486F557A"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958" w:type="dxa"/>
            <w:tcBorders>
              <w:top w:val="nil"/>
              <w:left w:val="single" w:sz="4" w:space="0" w:color="auto"/>
              <w:bottom w:val="single" w:sz="4" w:space="0" w:color="auto"/>
              <w:right w:val="single" w:sz="4" w:space="0" w:color="auto"/>
            </w:tcBorders>
          </w:tcPr>
          <w:p w14:paraId="722F039B"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967" w:type="dxa"/>
            <w:tcBorders>
              <w:top w:val="nil"/>
              <w:left w:val="single" w:sz="4" w:space="0" w:color="auto"/>
              <w:bottom w:val="single" w:sz="4" w:space="0" w:color="auto"/>
              <w:right w:val="single" w:sz="4" w:space="0" w:color="auto"/>
            </w:tcBorders>
          </w:tcPr>
          <w:p w14:paraId="10AA4CCB" w14:textId="77777777" w:rsidR="00732E50" w:rsidRPr="00001F76" w:rsidRDefault="00732E50" w:rsidP="00732E50">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352CA8" w:rsidRPr="00965223" w14:paraId="6369885C" w14:textId="77777777" w:rsidTr="0039625D">
        <w:trPr>
          <w:trHeight w:val="300"/>
        </w:trPr>
        <w:tc>
          <w:tcPr>
            <w:tcW w:w="861" w:type="dxa"/>
            <w:tcBorders>
              <w:top w:val="nil"/>
              <w:left w:val="single" w:sz="4" w:space="0" w:color="auto"/>
              <w:bottom w:val="single" w:sz="4" w:space="0" w:color="auto"/>
              <w:right w:val="single" w:sz="4" w:space="0" w:color="auto"/>
            </w:tcBorders>
          </w:tcPr>
          <w:p w14:paraId="6625349E" w14:textId="77777777" w:rsidR="00352CA8" w:rsidRPr="00001F76" w:rsidRDefault="002804DD" w:rsidP="00352CA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NP09</w:t>
            </w:r>
          </w:p>
        </w:tc>
        <w:tc>
          <w:tcPr>
            <w:tcW w:w="1677" w:type="dxa"/>
            <w:tcBorders>
              <w:top w:val="nil"/>
              <w:left w:val="single" w:sz="4" w:space="0" w:color="auto"/>
              <w:bottom w:val="single" w:sz="4" w:space="0" w:color="auto"/>
              <w:right w:val="single" w:sz="4" w:space="0" w:color="auto"/>
            </w:tcBorders>
            <w:shd w:val="clear" w:color="auto" w:fill="auto"/>
            <w:noWrap/>
            <w:hideMark/>
          </w:tcPr>
          <w:p w14:paraId="3C606E89"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Carbon</w:t>
            </w:r>
          </w:p>
        </w:tc>
        <w:tc>
          <w:tcPr>
            <w:tcW w:w="1299" w:type="dxa"/>
            <w:tcBorders>
              <w:top w:val="nil"/>
              <w:left w:val="single" w:sz="4" w:space="0" w:color="auto"/>
              <w:bottom w:val="single" w:sz="4" w:space="0" w:color="auto"/>
              <w:right w:val="single" w:sz="4" w:space="0" w:color="auto"/>
            </w:tcBorders>
          </w:tcPr>
          <w:p w14:paraId="5A7D4F24"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439" w:type="dxa"/>
            <w:tcBorders>
              <w:top w:val="nil"/>
              <w:left w:val="single" w:sz="4" w:space="0" w:color="auto"/>
              <w:bottom w:val="single" w:sz="4" w:space="0" w:color="auto"/>
              <w:right w:val="single" w:sz="4" w:space="0" w:color="auto"/>
            </w:tcBorders>
          </w:tcPr>
          <w:p w14:paraId="1451FBF6"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958" w:type="dxa"/>
            <w:tcBorders>
              <w:top w:val="nil"/>
              <w:left w:val="single" w:sz="4" w:space="0" w:color="auto"/>
              <w:bottom w:val="single" w:sz="4" w:space="0" w:color="auto"/>
              <w:right w:val="single" w:sz="4" w:space="0" w:color="auto"/>
            </w:tcBorders>
          </w:tcPr>
          <w:p w14:paraId="283BC4B7"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967" w:type="dxa"/>
            <w:tcBorders>
              <w:top w:val="nil"/>
              <w:left w:val="single" w:sz="4" w:space="0" w:color="auto"/>
              <w:bottom w:val="single" w:sz="4" w:space="0" w:color="auto"/>
              <w:right w:val="single" w:sz="4" w:space="0" w:color="auto"/>
            </w:tcBorders>
          </w:tcPr>
          <w:p w14:paraId="17F66ABD"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352CA8" w:rsidRPr="00965223" w14:paraId="204A2C0C" w14:textId="77777777" w:rsidTr="0039625D">
        <w:trPr>
          <w:trHeight w:val="300"/>
        </w:trPr>
        <w:tc>
          <w:tcPr>
            <w:tcW w:w="861" w:type="dxa"/>
            <w:tcBorders>
              <w:top w:val="nil"/>
              <w:left w:val="single" w:sz="4" w:space="0" w:color="auto"/>
              <w:bottom w:val="single" w:sz="4" w:space="0" w:color="auto"/>
              <w:right w:val="single" w:sz="4" w:space="0" w:color="auto"/>
            </w:tcBorders>
          </w:tcPr>
          <w:p w14:paraId="62A117FF" w14:textId="77777777" w:rsidR="00352CA8" w:rsidRPr="00001F76" w:rsidRDefault="002804DD" w:rsidP="00352CA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R04</w:t>
            </w:r>
          </w:p>
        </w:tc>
        <w:tc>
          <w:tcPr>
            <w:tcW w:w="1677" w:type="dxa"/>
            <w:tcBorders>
              <w:top w:val="nil"/>
              <w:left w:val="single" w:sz="4" w:space="0" w:color="auto"/>
              <w:bottom w:val="single" w:sz="4" w:space="0" w:color="auto"/>
              <w:right w:val="single" w:sz="4" w:space="0" w:color="auto"/>
            </w:tcBorders>
            <w:shd w:val="clear" w:color="auto" w:fill="auto"/>
            <w:noWrap/>
            <w:hideMark/>
          </w:tcPr>
          <w:p w14:paraId="59228506"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Vulnerability</w:t>
            </w:r>
          </w:p>
        </w:tc>
        <w:tc>
          <w:tcPr>
            <w:tcW w:w="1299" w:type="dxa"/>
            <w:tcBorders>
              <w:top w:val="nil"/>
              <w:left w:val="single" w:sz="4" w:space="0" w:color="auto"/>
              <w:bottom w:val="single" w:sz="4" w:space="0" w:color="auto"/>
              <w:right w:val="single" w:sz="4" w:space="0" w:color="auto"/>
            </w:tcBorders>
          </w:tcPr>
          <w:p w14:paraId="1C562CE5"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439" w:type="dxa"/>
            <w:tcBorders>
              <w:top w:val="nil"/>
              <w:left w:val="single" w:sz="4" w:space="0" w:color="auto"/>
              <w:bottom w:val="single" w:sz="4" w:space="0" w:color="auto"/>
              <w:right w:val="single" w:sz="4" w:space="0" w:color="auto"/>
            </w:tcBorders>
          </w:tcPr>
          <w:p w14:paraId="31050E61"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958" w:type="dxa"/>
            <w:tcBorders>
              <w:top w:val="nil"/>
              <w:left w:val="single" w:sz="4" w:space="0" w:color="auto"/>
              <w:bottom w:val="single" w:sz="4" w:space="0" w:color="auto"/>
              <w:right w:val="single" w:sz="4" w:space="0" w:color="auto"/>
            </w:tcBorders>
          </w:tcPr>
          <w:p w14:paraId="2A057A21" w14:textId="202BB934" w:rsidR="00352CA8" w:rsidRPr="00001F76" w:rsidRDefault="00A0191F" w:rsidP="00352CA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Annual review following survey</w:t>
            </w:r>
          </w:p>
        </w:tc>
        <w:tc>
          <w:tcPr>
            <w:tcW w:w="2967" w:type="dxa"/>
            <w:tcBorders>
              <w:top w:val="nil"/>
              <w:left w:val="single" w:sz="4" w:space="0" w:color="auto"/>
              <w:bottom w:val="single" w:sz="4" w:space="0" w:color="auto"/>
              <w:right w:val="single" w:sz="4" w:space="0" w:color="auto"/>
            </w:tcBorders>
          </w:tcPr>
          <w:p w14:paraId="2F2B0421"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352CA8" w:rsidRPr="00965223" w14:paraId="5F8F8218" w14:textId="77777777" w:rsidTr="0039625D">
        <w:trPr>
          <w:trHeight w:val="300"/>
        </w:trPr>
        <w:tc>
          <w:tcPr>
            <w:tcW w:w="861" w:type="dxa"/>
            <w:tcBorders>
              <w:top w:val="nil"/>
              <w:left w:val="single" w:sz="4" w:space="0" w:color="auto"/>
              <w:bottom w:val="single" w:sz="4" w:space="0" w:color="auto"/>
              <w:right w:val="single" w:sz="4" w:space="0" w:color="auto"/>
            </w:tcBorders>
          </w:tcPr>
          <w:p w14:paraId="58889BD4" w14:textId="77777777" w:rsidR="00352CA8" w:rsidRPr="00001F76" w:rsidRDefault="002804DD" w:rsidP="00352CA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NP10</w:t>
            </w:r>
          </w:p>
        </w:tc>
        <w:tc>
          <w:tcPr>
            <w:tcW w:w="1677" w:type="dxa"/>
            <w:tcBorders>
              <w:top w:val="nil"/>
              <w:left w:val="single" w:sz="4" w:space="0" w:color="auto"/>
              <w:bottom w:val="single" w:sz="4" w:space="0" w:color="auto"/>
              <w:right w:val="single" w:sz="4" w:space="0" w:color="auto"/>
            </w:tcBorders>
            <w:shd w:val="clear" w:color="auto" w:fill="auto"/>
            <w:noWrap/>
            <w:hideMark/>
          </w:tcPr>
          <w:p w14:paraId="0BCEFB32"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RoSPA</w:t>
            </w:r>
          </w:p>
        </w:tc>
        <w:tc>
          <w:tcPr>
            <w:tcW w:w="1299" w:type="dxa"/>
            <w:tcBorders>
              <w:top w:val="nil"/>
              <w:left w:val="single" w:sz="4" w:space="0" w:color="auto"/>
              <w:bottom w:val="single" w:sz="4" w:space="0" w:color="auto"/>
              <w:right w:val="single" w:sz="4" w:space="0" w:color="auto"/>
            </w:tcBorders>
          </w:tcPr>
          <w:p w14:paraId="1E876536"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B73835">
              <w:rPr>
                <w:rFonts w:ascii="Arial" w:hAnsi="Arial" w:cs="Arial"/>
                <w:sz w:val="20"/>
                <w:szCs w:val="20"/>
              </w:rPr>
              <w:t>Accidents reported monthly</w:t>
            </w:r>
          </w:p>
        </w:tc>
        <w:tc>
          <w:tcPr>
            <w:tcW w:w="1439" w:type="dxa"/>
            <w:tcBorders>
              <w:top w:val="nil"/>
              <w:left w:val="single" w:sz="4" w:space="0" w:color="auto"/>
              <w:bottom w:val="single" w:sz="4" w:space="0" w:color="auto"/>
              <w:right w:val="single" w:sz="4" w:space="0" w:color="auto"/>
            </w:tcBorders>
          </w:tcPr>
          <w:p w14:paraId="4B429D5C"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B73835">
              <w:rPr>
                <w:rFonts w:ascii="Arial" w:hAnsi="Arial" w:cs="Arial"/>
                <w:sz w:val="20"/>
                <w:szCs w:val="20"/>
              </w:rPr>
              <w:t>Accidents reported monthly</w:t>
            </w:r>
          </w:p>
        </w:tc>
        <w:tc>
          <w:tcPr>
            <w:tcW w:w="1958" w:type="dxa"/>
            <w:tcBorders>
              <w:top w:val="nil"/>
              <w:left w:val="single" w:sz="4" w:space="0" w:color="auto"/>
              <w:bottom w:val="single" w:sz="4" w:space="0" w:color="auto"/>
              <w:right w:val="single" w:sz="4" w:space="0" w:color="auto"/>
            </w:tcBorders>
          </w:tcPr>
          <w:p w14:paraId="559BBCF8" w14:textId="0DE18804" w:rsidR="00352CA8" w:rsidRPr="00001F76" w:rsidRDefault="00A0191F" w:rsidP="00352CA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Operational Managers review weekly</w:t>
            </w:r>
          </w:p>
        </w:tc>
        <w:tc>
          <w:tcPr>
            <w:tcW w:w="2967" w:type="dxa"/>
            <w:tcBorders>
              <w:top w:val="nil"/>
              <w:left w:val="single" w:sz="4" w:space="0" w:color="auto"/>
              <w:bottom w:val="single" w:sz="4" w:space="0" w:color="auto"/>
              <w:right w:val="single" w:sz="4" w:space="0" w:color="auto"/>
            </w:tcBorders>
          </w:tcPr>
          <w:p w14:paraId="52AD5B2C"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B73835">
              <w:rPr>
                <w:rFonts w:ascii="Arial" w:hAnsi="Arial" w:cs="Arial"/>
                <w:sz w:val="20"/>
                <w:szCs w:val="20"/>
              </w:rPr>
              <w:t>Reported to the Health and Safety Executive. Reported in APR.</w:t>
            </w:r>
          </w:p>
        </w:tc>
      </w:tr>
      <w:tr w:rsidR="00352CA8" w:rsidRPr="00965223" w14:paraId="2A015769" w14:textId="77777777" w:rsidTr="0039625D">
        <w:trPr>
          <w:trHeight w:val="300"/>
        </w:trPr>
        <w:tc>
          <w:tcPr>
            <w:tcW w:w="861" w:type="dxa"/>
            <w:tcBorders>
              <w:top w:val="nil"/>
              <w:left w:val="single" w:sz="4" w:space="0" w:color="auto"/>
              <w:bottom w:val="single" w:sz="4" w:space="0" w:color="auto"/>
              <w:right w:val="single" w:sz="4" w:space="0" w:color="auto"/>
            </w:tcBorders>
          </w:tcPr>
          <w:p w14:paraId="1F7ECE21" w14:textId="77777777" w:rsidR="00352CA8" w:rsidRPr="00001F76" w:rsidRDefault="002804DD" w:rsidP="00352CA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NEP01</w:t>
            </w:r>
          </w:p>
        </w:tc>
        <w:tc>
          <w:tcPr>
            <w:tcW w:w="1677" w:type="dxa"/>
            <w:tcBorders>
              <w:top w:val="nil"/>
              <w:left w:val="single" w:sz="4" w:space="0" w:color="auto"/>
              <w:bottom w:val="single" w:sz="4" w:space="0" w:color="auto"/>
              <w:right w:val="single" w:sz="4" w:space="0" w:color="auto"/>
            </w:tcBorders>
            <w:shd w:val="clear" w:color="auto" w:fill="auto"/>
            <w:noWrap/>
            <w:hideMark/>
          </w:tcPr>
          <w:p w14:paraId="5EB681AE"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WINEP (delivery)</w:t>
            </w:r>
          </w:p>
        </w:tc>
        <w:tc>
          <w:tcPr>
            <w:tcW w:w="1299" w:type="dxa"/>
            <w:tcBorders>
              <w:top w:val="nil"/>
              <w:left w:val="single" w:sz="4" w:space="0" w:color="auto"/>
              <w:bottom w:val="single" w:sz="4" w:space="0" w:color="auto"/>
              <w:right w:val="single" w:sz="4" w:space="0" w:color="auto"/>
            </w:tcBorders>
          </w:tcPr>
          <w:p w14:paraId="1A99EB2C"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439" w:type="dxa"/>
            <w:tcBorders>
              <w:top w:val="nil"/>
              <w:left w:val="single" w:sz="4" w:space="0" w:color="auto"/>
              <w:bottom w:val="single" w:sz="4" w:space="0" w:color="auto"/>
              <w:right w:val="single" w:sz="4" w:space="0" w:color="auto"/>
            </w:tcBorders>
          </w:tcPr>
          <w:p w14:paraId="1DDFAD3C"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958" w:type="dxa"/>
            <w:tcBorders>
              <w:top w:val="nil"/>
              <w:left w:val="single" w:sz="4" w:space="0" w:color="auto"/>
              <w:bottom w:val="single" w:sz="4" w:space="0" w:color="auto"/>
              <w:right w:val="single" w:sz="4" w:space="0" w:color="auto"/>
            </w:tcBorders>
          </w:tcPr>
          <w:p w14:paraId="29059DC1"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967" w:type="dxa"/>
            <w:tcBorders>
              <w:top w:val="nil"/>
              <w:left w:val="single" w:sz="4" w:space="0" w:color="auto"/>
              <w:bottom w:val="single" w:sz="4" w:space="0" w:color="auto"/>
              <w:right w:val="single" w:sz="4" w:space="0" w:color="auto"/>
            </w:tcBorders>
          </w:tcPr>
          <w:p w14:paraId="5781CF7A"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352CA8" w:rsidRPr="00965223" w14:paraId="26AA1477" w14:textId="77777777" w:rsidTr="0039625D">
        <w:trPr>
          <w:trHeight w:val="300"/>
        </w:trPr>
        <w:tc>
          <w:tcPr>
            <w:tcW w:w="861" w:type="dxa"/>
            <w:tcBorders>
              <w:top w:val="nil"/>
              <w:left w:val="single" w:sz="4" w:space="0" w:color="auto"/>
              <w:bottom w:val="single" w:sz="4" w:space="0" w:color="auto"/>
              <w:right w:val="single" w:sz="4" w:space="0" w:color="auto"/>
            </w:tcBorders>
          </w:tcPr>
          <w:p w14:paraId="108313B1" w14:textId="77777777" w:rsidR="00352CA8" w:rsidRPr="00001F76" w:rsidRDefault="002804DD" w:rsidP="00352CA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NEP02</w:t>
            </w:r>
          </w:p>
        </w:tc>
        <w:tc>
          <w:tcPr>
            <w:tcW w:w="1677" w:type="dxa"/>
            <w:tcBorders>
              <w:top w:val="nil"/>
              <w:left w:val="single" w:sz="4" w:space="0" w:color="auto"/>
              <w:bottom w:val="single" w:sz="4" w:space="0" w:color="auto"/>
              <w:right w:val="single" w:sz="4" w:space="0" w:color="auto"/>
            </w:tcBorders>
            <w:shd w:val="clear" w:color="auto" w:fill="auto"/>
            <w:noWrap/>
            <w:hideMark/>
          </w:tcPr>
          <w:p w14:paraId="0F9717CA"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WINEP (timing)</w:t>
            </w:r>
          </w:p>
        </w:tc>
        <w:tc>
          <w:tcPr>
            <w:tcW w:w="1299" w:type="dxa"/>
            <w:tcBorders>
              <w:top w:val="nil"/>
              <w:left w:val="single" w:sz="4" w:space="0" w:color="auto"/>
              <w:bottom w:val="single" w:sz="4" w:space="0" w:color="auto"/>
              <w:right w:val="single" w:sz="4" w:space="0" w:color="auto"/>
            </w:tcBorders>
          </w:tcPr>
          <w:p w14:paraId="3278537C"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439" w:type="dxa"/>
            <w:tcBorders>
              <w:top w:val="nil"/>
              <w:left w:val="single" w:sz="4" w:space="0" w:color="auto"/>
              <w:bottom w:val="single" w:sz="4" w:space="0" w:color="auto"/>
              <w:right w:val="single" w:sz="4" w:space="0" w:color="auto"/>
            </w:tcBorders>
          </w:tcPr>
          <w:p w14:paraId="4D27913D"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Annual review</w:t>
            </w:r>
          </w:p>
        </w:tc>
        <w:tc>
          <w:tcPr>
            <w:tcW w:w="1958" w:type="dxa"/>
            <w:tcBorders>
              <w:top w:val="nil"/>
              <w:left w:val="single" w:sz="4" w:space="0" w:color="auto"/>
              <w:bottom w:val="single" w:sz="4" w:space="0" w:color="auto"/>
              <w:right w:val="single" w:sz="4" w:space="0" w:color="auto"/>
            </w:tcBorders>
          </w:tcPr>
          <w:p w14:paraId="01FBBF29"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eastAsia="Times New Roman" w:hAnsi="Arial" w:cs="Arial"/>
                <w:color w:val="000000"/>
                <w:sz w:val="20"/>
                <w:szCs w:val="20"/>
                <w:lang w:eastAsia="en-GB"/>
              </w:rPr>
              <w:t xml:space="preserve">Internal review quarterly (as of April 2020) </w:t>
            </w:r>
          </w:p>
        </w:tc>
        <w:tc>
          <w:tcPr>
            <w:tcW w:w="2967" w:type="dxa"/>
            <w:tcBorders>
              <w:top w:val="nil"/>
              <w:left w:val="single" w:sz="4" w:space="0" w:color="auto"/>
              <w:bottom w:val="single" w:sz="4" w:space="0" w:color="auto"/>
              <w:right w:val="single" w:sz="4" w:space="0" w:color="auto"/>
            </w:tcBorders>
          </w:tcPr>
          <w:p w14:paraId="31E12DE2" w14:textId="77777777" w:rsidR="00352CA8" w:rsidRPr="00001F76" w:rsidRDefault="00352CA8" w:rsidP="00352CA8">
            <w:pPr>
              <w:spacing w:after="0" w:line="240" w:lineRule="auto"/>
              <w:rPr>
                <w:rFonts w:ascii="Arial" w:eastAsia="Times New Roman" w:hAnsi="Arial" w:cs="Arial"/>
                <w:color w:val="000000"/>
                <w:sz w:val="20"/>
                <w:szCs w:val="20"/>
                <w:lang w:eastAsia="en-GB"/>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r w:rsidR="0039625D" w:rsidRPr="00965223" w14:paraId="5EA61D74" w14:textId="77777777" w:rsidTr="0039625D">
        <w:trPr>
          <w:trHeight w:val="300"/>
        </w:trPr>
        <w:tc>
          <w:tcPr>
            <w:tcW w:w="861" w:type="dxa"/>
            <w:tcBorders>
              <w:top w:val="single" w:sz="4" w:space="0" w:color="auto"/>
              <w:left w:val="single" w:sz="4" w:space="0" w:color="auto"/>
              <w:bottom w:val="single" w:sz="4" w:space="0" w:color="auto"/>
              <w:right w:val="single" w:sz="4" w:space="0" w:color="auto"/>
            </w:tcBorders>
          </w:tcPr>
          <w:p w14:paraId="6E5734D7" w14:textId="25C4E713" w:rsidR="0039625D" w:rsidRDefault="0039625D" w:rsidP="0039625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Havant Thicket</w:t>
            </w:r>
          </w:p>
        </w:tc>
        <w:tc>
          <w:tcPr>
            <w:tcW w:w="1677" w:type="dxa"/>
            <w:tcBorders>
              <w:top w:val="single" w:sz="4" w:space="0" w:color="auto"/>
              <w:left w:val="single" w:sz="4" w:space="0" w:color="auto"/>
              <w:bottom w:val="single" w:sz="4" w:space="0" w:color="auto"/>
              <w:right w:val="single" w:sz="4" w:space="0" w:color="auto"/>
            </w:tcBorders>
            <w:shd w:val="clear" w:color="auto" w:fill="auto"/>
            <w:noWrap/>
          </w:tcPr>
          <w:p w14:paraId="2292FFC3" w14:textId="486CB8C3" w:rsidR="0039625D" w:rsidRPr="00001F76" w:rsidRDefault="0039625D" w:rsidP="0039625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Havant Thicket</w:t>
            </w:r>
          </w:p>
        </w:tc>
        <w:tc>
          <w:tcPr>
            <w:tcW w:w="1299" w:type="dxa"/>
            <w:tcBorders>
              <w:top w:val="single" w:sz="4" w:space="0" w:color="auto"/>
              <w:left w:val="single" w:sz="4" w:space="0" w:color="auto"/>
              <w:bottom w:val="single" w:sz="4" w:space="0" w:color="auto"/>
              <w:right w:val="single" w:sz="4" w:space="0" w:color="auto"/>
            </w:tcBorders>
          </w:tcPr>
          <w:p w14:paraId="7C6AA5CA" w14:textId="0DF8E583" w:rsidR="0039625D" w:rsidRPr="00001F76" w:rsidRDefault="0039625D" w:rsidP="0039625D">
            <w:pPr>
              <w:spacing w:after="0" w:line="240" w:lineRule="auto"/>
              <w:rPr>
                <w:rFonts w:ascii="Arial" w:hAnsi="Arial" w:cs="Arial"/>
                <w:sz w:val="20"/>
                <w:szCs w:val="20"/>
              </w:rPr>
            </w:pPr>
            <w:r>
              <w:rPr>
                <w:rFonts w:ascii="Arial" w:hAnsi="Arial" w:cs="Arial"/>
                <w:sz w:val="20"/>
                <w:szCs w:val="20"/>
              </w:rPr>
              <w:t>Monthly Review</w:t>
            </w:r>
          </w:p>
        </w:tc>
        <w:tc>
          <w:tcPr>
            <w:tcW w:w="1439" w:type="dxa"/>
            <w:tcBorders>
              <w:top w:val="single" w:sz="4" w:space="0" w:color="auto"/>
              <w:left w:val="single" w:sz="4" w:space="0" w:color="auto"/>
              <w:bottom w:val="single" w:sz="4" w:space="0" w:color="auto"/>
              <w:right w:val="single" w:sz="4" w:space="0" w:color="auto"/>
            </w:tcBorders>
          </w:tcPr>
          <w:p w14:paraId="2267414D" w14:textId="20898FCF" w:rsidR="0039625D" w:rsidRPr="00001F76" w:rsidRDefault="0039625D" w:rsidP="0039625D">
            <w:pPr>
              <w:spacing w:after="0" w:line="240" w:lineRule="auto"/>
              <w:rPr>
                <w:rFonts w:ascii="Arial" w:hAnsi="Arial" w:cs="Arial"/>
                <w:sz w:val="20"/>
                <w:szCs w:val="20"/>
              </w:rPr>
            </w:pPr>
            <w:r>
              <w:rPr>
                <w:rFonts w:ascii="Arial" w:hAnsi="Arial" w:cs="Arial"/>
                <w:sz w:val="20"/>
                <w:szCs w:val="20"/>
              </w:rPr>
              <w:t>Monthly Review</w:t>
            </w:r>
          </w:p>
        </w:tc>
        <w:tc>
          <w:tcPr>
            <w:tcW w:w="1958" w:type="dxa"/>
            <w:tcBorders>
              <w:top w:val="single" w:sz="4" w:space="0" w:color="auto"/>
              <w:left w:val="single" w:sz="4" w:space="0" w:color="auto"/>
              <w:bottom w:val="single" w:sz="4" w:space="0" w:color="auto"/>
              <w:right w:val="single" w:sz="4" w:space="0" w:color="auto"/>
            </w:tcBorders>
          </w:tcPr>
          <w:p w14:paraId="6E40F7D1" w14:textId="585EBB09" w:rsidR="0039625D" w:rsidRPr="00001F76" w:rsidRDefault="0039625D" w:rsidP="0039625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Weekly update at Operational Managers Meeting</w:t>
            </w:r>
          </w:p>
        </w:tc>
        <w:tc>
          <w:tcPr>
            <w:tcW w:w="2967" w:type="dxa"/>
            <w:tcBorders>
              <w:top w:val="single" w:sz="4" w:space="0" w:color="auto"/>
              <w:left w:val="single" w:sz="4" w:space="0" w:color="auto"/>
              <w:bottom w:val="single" w:sz="4" w:space="0" w:color="auto"/>
              <w:right w:val="single" w:sz="4" w:space="0" w:color="auto"/>
            </w:tcBorders>
          </w:tcPr>
          <w:p w14:paraId="4D700CC1" w14:textId="0AE40866" w:rsidR="0039625D" w:rsidRPr="00001F76" w:rsidRDefault="0039625D" w:rsidP="0039625D">
            <w:pPr>
              <w:spacing w:after="0" w:line="240" w:lineRule="auto"/>
              <w:rPr>
                <w:rFonts w:ascii="Arial" w:hAnsi="Arial" w:cs="Arial"/>
                <w:sz w:val="20"/>
                <w:szCs w:val="20"/>
              </w:rPr>
            </w:pPr>
            <w:r w:rsidRPr="00001F76">
              <w:rPr>
                <w:rFonts w:ascii="Arial" w:hAnsi="Arial" w:cs="Arial"/>
                <w:sz w:val="20"/>
                <w:szCs w:val="20"/>
              </w:rPr>
              <w:t>Audited by Jacobs at the end of reporting year. Reported in APR</w:t>
            </w:r>
            <w:r>
              <w:rPr>
                <w:rFonts w:ascii="Arial" w:hAnsi="Arial" w:cs="Arial"/>
                <w:sz w:val="20"/>
                <w:szCs w:val="20"/>
              </w:rPr>
              <w:t xml:space="preserve"> as of 2020/21</w:t>
            </w:r>
            <w:r w:rsidRPr="00001F76">
              <w:rPr>
                <w:rFonts w:ascii="Arial" w:hAnsi="Arial" w:cs="Arial"/>
                <w:sz w:val="20"/>
                <w:szCs w:val="20"/>
              </w:rPr>
              <w:t>.</w:t>
            </w:r>
          </w:p>
        </w:tc>
      </w:tr>
    </w:tbl>
    <w:p w14:paraId="65DFF025" w14:textId="77777777" w:rsidR="00DA40A7" w:rsidRDefault="00DA40A7">
      <w:pPr>
        <w:rPr>
          <w:rFonts w:ascii="Arial" w:hAnsi="Arial" w:cs="Arial"/>
          <w:b/>
        </w:rPr>
      </w:pPr>
    </w:p>
    <w:sectPr w:rsidR="00DA40A7" w:rsidSect="001672F9">
      <w:footerReference w:type="default" r:id="rId1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432F21" w16cid:durableId="21F13EDA"/>
  <w16cid:commentId w16cid:paraId="207EB80C" w16cid:durableId="21F14003"/>
  <w16cid:commentId w16cid:paraId="2BA1E5A4" w16cid:durableId="21F1405E"/>
  <w16cid:commentId w16cid:paraId="26908233" w16cid:durableId="21F14085"/>
  <w16cid:commentId w16cid:paraId="0231EDC4" w16cid:durableId="21F140DE"/>
  <w16cid:commentId w16cid:paraId="3EFE4E0E" w16cid:durableId="21F140F2"/>
  <w16cid:commentId w16cid:paraId="79389C6C" w16cid:durableId="21F1410E"/>
  <w16cid:commentId w16cid:paraId="73BA8742" w16cid:durableId="21F14189"/>
  <w16cid:commentId w16cid:paraId="40FD2F61" w16cid:durableId="21F141CD"/>
  <w16cid:commentId w16cid:paraId="4EC70356" w16cid:durableId="21F1428E"/>
  <w16cid:commentId w16cid:paraId="61AA2BA4" w16cid:durableId="21F142CA"/>
  <w16cid:commentId w16cid:paraId="493236AF" w16cid:durableId="21F14302"/>
  <w16cid:commentId w16cid:paraId="6B903897" w16cid:durableId="21F1431A"/>
  <w16cid:commentId w16cid:paraId="3A54C6D8" w16cid:durableId="21F14333"/>
  <w16cid:commentId w16cid:paraId="63158F88" w16cid:durableId="21F14469"/>
  <w16cid:commentId w16cid:paraId="313EBC42" w16cid:durableId="21F1449B"/>
  <w16cid:commentId w16cid:paraId="31C5864D" w16cid:durableId="21F14538"/>
  <w16cid:commentId w16cid:paraId="78A3673A" w16cid:durableId="21F14551"/>
  <w16cid:commentId w16cid:paraId="7F800984" w16cid:durableId="21F145BD"/>
  <w16cid:commentId w16cid:paraId="5FB7FCEF" w16cid:durableId="21F14620"/>
  <w16cid:commentId w16cid:paraId="4D242B1F" w16cid:durableId="21F14639"/>
  <w16cid:commentId w16cid:paraId="29163AA8" w16cid:durableId="21F146C7"/>
  <w16cid:commentId w16cid:paraId="072C0445" w16cid:durableId="21F1475C"/>
  <w16cid:commentId w16cid:paraId="12D42340" w16cid:durableId="21F14727"/>
  <w16cid:commentId w16cid:paraId="0B24C95C" w16cid:durableId="21F14839"/>
  <w16cid:commentId w16cid:paraId="21D6C2D1" w16cid:durableId="21F14875"/>
  <w16cid:commentId w16cid:paraId="423803C9" w16cid:durableId="21F14894"/>
  <w16cid:commentId w16cid:paraId="6E2E5B7E" w16cid:durableId="21F147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E3D98" w14:textId="77777777" w:rsidR="00605EFA" w:rsidRDefault="00605EFA" w:rsidP="001D1162">
      <w:pPr>
        <w:spacing w:after="0" w:line="240" w:lineRule="auto"/>
      </w:pPr>
      <w:r>
        <w:separator/>
      </w:r>
    </w:p>
  </w:endnote>
  <w:endnote w:type="continuationSeparator" w:id="0">
    <w:p w14:paraId="2141B794" w14:textId="77777777" w:rsidR="00605EFA" w:rsidRDefault="00605EFA" w:rsidP="001D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79ABC" w14:textId="77777777" w:rsidR="00605EFA" w:rsidRDefault="00605EFA" w:rsidP="00B73835">
    <w:pPr>
      <w:pStyle w:val="Footer"/>
      <w:pBdr>
        <w:top w:val="single" w:sz="4" w:space="1" w:color="auto"/>
      </w:pBdr>
      <w:rPr>
        <w:rFonts w:ascii="Arial" w:hAnsi="Arial" w:cs="Arial"/>
        <w:sz w:val="20"/>
        <w:szCs w:val="20"/>
      </w:rPr>
    </w:pPr>
  </w:p>
  <w:p w14:paraId="39D7E5C7" w14:textId="7C0E3C5B" w:rsidR="00605EFA" w:rsidRPr="00B73835" w:rsidRDefault="00605EFA" w:rsidP="00B73835">
    <w:pPr>
      <w:pStyle w:val="Footer"/>
      <w:pBdr>
        <w:top w:val="single" w:sz="4" w:space="1" w:color="auto"/>
      </w:pBdr>
      <w:rPr>
        <w:rFonts w:ascii="Arial" w:hAnsi="Arial" w:cs="Arial"/>
        <w:sz w:val="20"/>
        <w:szCs w:val="20"/>
      </w:rPr>
    </w:pPr>
    <w:r w:rsidRPr="00B73835">
      <w:rPr>
        <w:rFonts w:ascii="Arial" w:hAnsi="Arial" w:cs="Arial"/>
        <w:sz w:val="20"/>
        <w:szCs w:val="20"/>
      </w:rPr>
      <w:t>Portsmouth Water</w:t>
    </w:r>
    <w:r w:rsidRPr="00B73835">
      <w:rPr>
        <w:rFonts w:ascii="Arial" w:hAnsi="Arial" w:cs="Arial"/>
        <w:sz w:val="20"/>
        <w:szCs w:val="20"/>
      </w:rPr>
      <w:tab/>
    </w:r>
    <w:r w:rsidR="00666513">
      <w:rPr>
        <w:rFonts w:ascii="Arial" w:hAnsi="Arial" w:cs="Arial"/>
        <w:sz w:val="20"/>
        <w:szCs w:val="20"/>
      </w:rPr>
      <w:t>6</w:t>
    </w:r>
    <w:r>
      <w:rPr>
        <w:rFonts w:ascii="Arial" w:hAnsi="Arial" w:cs="Arial"/>
        <w:sz w:val="20"/>
        <w:szCs w:val="20"/>
      </w:rPr>
      <w:t xml:space="preserve"> March 2020</w:t>
    </w:r>
    <w:r w:rsidRPr="00B73835">
      <w:rPr>
        <w:rFonts w:ascii="Arial" w:hAnsi="Arial" w:cs="Arial"/>
        <w:sz w:val="20"/>
        <w:szCs w:val="20"/>
      </w:rPr>
      <w:tab/>
    </w:r>
    <w:sdt>
      <w:sdtPr>
        <w:rPr>
          <w:rFonts w:ascii="Arial" w:hAnsi="Arial" w:cs="Arial"/>
          <w:sz w:val="20"/>
          <w:szCs w:val="20"/>
        </w:rPr>
        <w:id w:val="1321547930"/>
        <w:docPartObj>
          <w:docPartGallery w:val="Page Numbers (Bottom of Page)"/>
          <w:docPartUnique/>
        </w:docPartObj>
      </w:sdtPr>
      <w:sdtEndPr>
        <w:rPr>
          <w:noProof/>
        </w:rPr>
      </w:sdtEndPr>
      <w:sdtContent>
        <w:r w:rsidRPr="00B73835">
          <w:rPr>
            <w:rFonts w:ascii="Arial" w:hAnsi="Arial" w:cs="Arial"/>
            <w:sz w:val="20"/>
            <w:szCs w:val="20"/>
          </w:rPr>
          <w:fldChar w:fldCharType="begin"/>
        </w:r>
        <w:r w:rsidRPr="00B73835">
          <w:rPr>
            <w:rFonts w:ascii="Arial" w:hAnsi="Arial" w:cs="Arial"/>
            <w:sz w:val="20"/>
            <w:szCs w:val="20"/>
          </w:rPr>
          <w:instrText xml:space="preserve"> PAGE   \* MERGEFORMAT </w:instrText>
        </w:r>
        <w:r w:rsidRPr="00B73835">
          <w:rPr>
            <w:rFonts w:ascii="Arial" w:hAnsi="Arial" w:cs="Arial"/>
            <w:sz w:val="20"/>
            <w:szCs w:val="20"/>
          </w:rPr>
          <w:fldChar w:fldCharType="separate"/>
        </w:r>
        <w:r w:rsidR="008B19CA" w:rsidRPr="008B19CA">
          <w:rPr>
            <w:rFonts w:cs="Arial"/>
            <w:noProof/>
            <w:sz w:val="20"/>
            <w:szCs w:val="20"/>
          </w:rPr>
          <w:t>21</w:t>
        </w:r>
        <w:r w:rsidRPr="00B73835">
          <w:rPr>
            <w:rFonts w:ascii="Arial" w:hAnsi="Arial" w:cs="Arial"/>
            <w:noProof/>
            <w:sz w:val="20"/>
            <w:szCs w:val="20"/>
          </w:rPr>
          <w:fldChar w:fldCharType="end"/>
        </w:r>
      </w:sdtContent>
    </w:sdt>
  </w:p>
  <w:p w14:paraId="2A96E813" w14:textId="77777777" w:rsidR="00605EFA" w:rsidRDefault="00605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7A20F" w14:textId="77777777" w:rsidR="00605EFA" w:rsidRDefault="00605EFA" w:rsidP="001D1162">
      <w:pPr>
        <w:spacing w:after="0" w:line="240" w:lineRule="auto"/>
      </w:pPr>
      <w:r>
        <w:separator/>
      </w:r>
    </w:p>
  </w:footnote>
  <w:footnote w:type="continuationSeparator" w:id="0">
    <w:p w14:paraId="7B8F8FFF" w14:textId="77777777" w:rsidR="00605EFA" w:rsidRDefault="00605EFA" w:rsidP="001D1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3EFD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2C4244"/>
    <w:multiLevelType w:val="multilevel"/>
    <w:tmpl w:val="C226AF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038E9"/>
    <w:multiLevelType w:val="multilevel"/>
    <w:tmpl w:val="1D3A822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605F5B"/>
    <w:multiLevelType w:val="multilevel"/>
    <w:tmpl w:val="CA3CE168"/>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EF446E8"/>
    <w:multiLevelType w:val="hybridMultilevel"/>
    <w:tmpl w:val="E12C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F1DD4"/>
    <w:multiLevelType w:val="hybridMultilevel"/>
    <w:tmpl w:val="F270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CB7E82"/>
    <w:multiLevelType w:val="hybridMultilevel"/>
    <w:tmpl w:val="185C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15ACC"/>
    <w:multiLevelType w:val="multilevel"/>
    <w:tmpl w:val="1D3A822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765ED0"/>
    <w:multiLevelType w:val="hybridMultilevel"/>
    <w:tmpl w:val="ED70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B3831"/>
    <w:multiLevelType w:val="multilevel"/>
    <w:tmpl w:val="1D3A822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F1699E"/>
    <w:multiLevelType w:val="multilevel"/>
    <w:tmpl w:val="54D4C8C0"/>
    <w:lvl w:ilvl="0">
      <w:start w:val="1"/>
      <w:numFmt w:val="decimal"/>
      <w:lvlText w:val="%1."/>
      <w:lvlJc w:val="left"/>
      <w:pPr>
        <w:ind w:left="720" w:hanging="360"/>
      </w:pPr>
      <w:rPr>
        <w:rFonts w:hint="default"/>
        <w:sz w:val="18"/>
        <w:szCs w:val="22"/>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112CA3"/>
    <w:multiLevelType w:val="hybridMultilevel"/>
    <w:tmpl w:val="3E662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C03362F"/>
    <w:multiLevelType w:val="multilevel"/>
    <w:tmpl w:val="1D3A822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32795E"/>
    <w:multiLevelType w:val="hybridMultilevel"/>
    <w:tmpl w:val="AE9AD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076619B"/>
    <w:multiLevelType w:val="hybridMultilevel"/>
    <w:tmpl w:val="8E2C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01896"/>
    <w:multiLevelType w:val="multilevel"/>
    <w:tmpl w:val="ECDC51F8"/>
    <w:lvl w:ilvl="0">
      <w:start w:val="2"/>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32A52014"/>
    <w:multiLevelType w:val="hybridMultilevel"/>
    <w:tmpl w:val="C76AD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4C349B0"/>
    <w:multiLevelType w:val="multilevel"/>
    <w:tmpl w:val="4DE258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6C712C"/>
    <w:multiLevelType w:val="multilevel"/>
    <w:tmpl w:val="66C4E9C0"/>
    <w:lvl w:ilvl="0">
      <w:start w:val="2"/>
      <w:numFmt w:val="decimal"/>
      <w:lvlText w:val="%1"/>
      <w:lvlJc w:val="left"/>
      <w:pPr>
        <w:ind w:left="420" w:hanging="420"/>
      </w:pPr>
      <w:rPr>
        <w:rFonts w:hint="default"/>
      </w:rPr>
    </w:lvl>
    <w:lvl w:ilvl="1">
      <w:start w:val="18"/>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B3083E"/>
    <w:multiLevelType w:val="hybridMultilevel"/>
    <w:tmpl w:val="E56E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064CB"/>
    <w:multiLevelType w:val="multilevel"/>
    <w:tmpl w:val="23C0E5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8D660A"/>
    <w:multiLevelType w:val="multilevel"/>
    <w:tmpl w:val="BBF2ADD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0263CF"/>
    <w:multiLevelType w:val="multilevel"/>
    <w:tmpl w:val="7C24F9B4"/>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0549DA"/>
    <w:multiLevelType w:val="hybridMultilevel"/>
    <w:tmpl w:val="E456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EB2C6D"/>
    <w:multiLevelType w:val="multilevel"/>
    <w:tmpl w:val="0704A8E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DC2BD9"/>
    <w:multiLevelType w:val="hybridMultilevel"/>
    <w:tmpl w:val="9856A878"/>
    <w:lvl w:ilvl="0" w:tplc="8D2A2AC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5C0C48"/>
    <w:multiLevelType w:val="hybridMultilevel"/>
    <w:tmpl w:val="ADA4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6A35D3"/>
    <w:multiLevelType w:val="multilevel"/>
    <w:tmpl w:val="1BAA9FA2"/>
    <w:lvl w:ilvl="0">
      <w:start w:val="2"/>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5A930DD4"/>
    <w:multiLevelType w:val="multilevel"/>
    <w:tmpl w:val="7D580B2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8A0637"/>
    <w:multiLevelType w:val="hybridMultilevel"/>
    <w:tmpl w:val="248A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95706"/>
    <w:multiLevelType w:val="hybridMultilevel"/>
    <w:tmpl w:val="B5C0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704BE9"/>
    <w:multiLevelType w:val="hybridMultilevel"/>
    <w:tmpl w:val="FE04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2593A"/>
    <w:multiLevelType w:val="multilevel"/>
    <w:tmpl w:val="93DE3DAA"/>
    <w:lvl w:ilvl="0">
      <w:start w:val="2"/>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67F50139"/>
    <w:multiLevelType w:val="multilevel"/>
    <w:tmpl w:val="7D580B2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5C52C1"/>
    <w:multiLevelType w:val="hybridMultilevel"/>
    <w:tmpl w:val="949A659A"/>
    <w:lvl w:ilvl="0" w:tplc="564054BE">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175B2"/>
    <w:multiLevelType w:val="hybridMultilevel"/>
    <w:tmpl w:val="23FCDF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15761C4"/>
    <w:multiLevelType w:val="multilevel"/>
    <w:tmpl w:val="AD0ACFC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6F411A"/>
    <w:multiLevelType w:val="multilevel"/>
    <w:tmpl w:val="CBC499EA"/>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79AB7348"/>
    <w:multiLevelType w:val="hybridMultilevel"/>
    <w:tmpl w:val="E98A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D166AE"/>
    <w:multiLevelType w:val="multilevel"/>
    <w:tmpl w:val="D656196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9"/>
  </w:num>
  <w:num w:numId="3">
    <w:abstractNumId w:val="14"/>
  </w:num>
  <w:num w:numId="4">
    <w:abstractNumId w:val="8"/>
  </w:num>
  <w:num w:numId="5">
    <w:abstractNumId w:val="34"/>
  </w:num>
  <w:num w:numId="6">
    <w:abstractNumId w:val="23"/>
  </w:num>
  <w:num w:numId="7">
    <w:abstractNumId w:val="38"/>
  </w:num>
  <w:num w:numId="8">
    <w:abstractNumId w:val="0"/>
  </w:num>
  <w:num w:numId="9">
    <w:abstractNumId w:val="5"/>
  </w:num>
  <w:num w:numId="10">
    <w:abstractNumId w:val="4"/>
  </w:num>
  <w:num w:numId="11">
    <w:abstractNumId w:val="26"/>
  </w:num>
  <w:num w:numId="12">
    <w:abstractNumId w:val="11"/>
  </w:num>
  <w:num w:numId="13">
    <w:abstractNumId w:val="33"/>
  </w:num>
  <w:num w:numId="14">
    <w:abstractNumId w:val="9"/>
  </w:num>
  <w:num w:numId="15">
    <w:abstractNumId w:val="12"/>
  </w:num>
  <w:num w:numId="16">
    <w:abstractNumId w:val="7"/>
  </w:num>
  <w:num w:numId="17">
    <w:abstractNumId w:val="10"/>
  </w:num>
  <w:num w:numId="18">
    <w:abstractNumId w:val="30"/>
  </w:num>
  <w:num w:numId="19">
    <w:abstractNumId w:val="3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6"/>
  </w:num>
  <w:num w:numId="23">
    <w:abstractNumId w:val="13"/>
  </w:num>
  <w:num w:numId="24">
    <w:abstractNumId w:val="28"/>
  </w:num>
  <w:num w:numId="25">
    <w:abstractNumId w:val="25"/>
  </w:num>
  <w:num w:numId="26">
    <w:abstractNumId w:val="39"/>
  </w:num>
  <w:num w:numId="27">
    <w:abstractNumId w:val="21"/>
  </w:num>
  <w:num w:numId="28">
    <w:abstractNumId w:val="15"/>
  </w:num>
  <w:num w:numId="29">
    <w:abstractNumId w:val="27"/>
  </w:num>
  <w:num w:numId="30">
    <w:abstractNumId w:val="32"/>
  </w:num>
  <w:num w:numId="31">
    <w:abstractNumId w:val="22"/>
  </w:num>
  <w:num w:numId="32">
    <w:abstractNumId w:val="18"/>
  </w:num>
  <w:num w:numId="33">
    <w:abstractNumId w:val="6"/>
  </w:num>
  <w:num w:numId="34">
    <w:abstractNumId w:val="3"/>
  </w:num>
  <w:num w:numId="35">
    <w:abstractNumId w:val="37"/>
  </w:num>
  <w:num w:numId="36">
    <w:abstractNumId w:val="17"/>
  </w:num>
  <w:num w:numId="37">
    <w:abstractNumId w:val="1"/>
  </w:num>
  <w:num w:numId="38">
    <w:abstractNumId w:val="36"/>
  </w:num>
  <w:num w:numId="39">
    <w:abstractNumId w:val="20"/>
  </w:num>
  <w:num w:numId="40">
    <w:abstractNumId w:val="24"/>
  </w:num>
  <w:num w:numId="41">
    <w:abstractNumId w:val="31"/>
  </w:num>
  <w:num w:numId="42">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E8"/>
    <w:rsid w:val="00001F76"/>
    <w:rsid w:val="00002074"/>
    <w:rsid w:val="00006368"/>
    <w:rsid w:val="00006440"/>
    <w:rsid w:val="00006AD1"/>
    <w:rsid w:val="00015002"/>
    <w:rsid w:val="00024359"/>
    <w:rsid w:val="00025B1C"/>
    <w:rsid w:val="000321F9"/>
    <w:rsid w:val="0003309C"/>
    <w:rsid w:val="00033108"/>
    <w:rsid w:val="00033DC0"/>
    <w:rsid w:val="00034B53"/>
    <w:rsid w:val="00034CEE"/>
    <w:rsid w:val="0003645C"/>
    <w:rsid w:val="000364E4"/>
    <w:rsid w:val="00036948"/>
    <w:rsid w:val="00041D69"/>
    <w:rsid w:val="00045FB2"/>
    <w:rsid w:val="00046D16"/>
    <w:rsid w:val="0005105B"/>
    <w:rsid w:val="000544FE"/>
    <w:rsid w:val="00061D15"/>
    <w:rsid w:val="000667DA"/>
    <w:rsid w:val="000723F6"/>
    <w:rsid w:val="00074941"/>
    <w:rsid w:val="00076800"/>
    <w:rsid w:val="00081509"/>
    <w:rsid w:val="000836D2"/>
    <w:rsid w:val="000A4481"/>
    <w:rsid w:val="000A6B8F"/>
    <w:rsid w:val="000A71CA"/>
    <w:rsid w:val="000B096A"/>
    <w:rsid w:val="000B7B5A"/>
    <w:rsid w:val="000C33B1"/>
    <w:rsid w:val="000C43D5"/>
    <w:rsid w:val="000D2070"/>
    <w:rsid w:val="000D243F"/>
    <w:rsid w:val="000D3686"/>
    <w:rsid w:val="000D3C8A"/>
    <w:rsid w:val="000D3D50"/>
    <w:rsid w:val="000D64CB"/>
    <w:rsid w:val="000D7E13"/>
    <w:rsid w:val="000E36E0"/>
    <w:rsid w:val="000F192F"/>
    <w:rsid w:val="000F2414"/>
    <w:rsid w:val="000F3B3B"/>
    <w:rsid w:val="00107680"/>
    <w:rsid w:val="001076B4"/>
    <w:rsid w:val="00117B0A"/>
    <w:rsid w:val="00121AED"/>
    <w:rsid w:val="00124A89"/>
    <w:rsid w:val="00124ED8"/>
    <w:rsid w:val="00125E40"/>
    <w:rsid w:val="001300D2"/>
    <w:rsid w:val="001319ED"/>
    <w:rsid w:val="00134324"/>
    <w:rsid w:val="00136A80"/>
    <w:rsid w:val="001509FA"/>
    <w:rsid w:val="0015368D"/>
    <w:rsid w:val="00153705"/>
    <w:rsid w:val="001617E8"/>
    <w:rsid w:val="00162E6E"/>
    <w:rsid w:val="00163B0D"/>
    <w:rsid w:val="001672F9"/>
    <w:rsid w:val="00171F97"/>
    <w:rsid w:val="00173928"/>
    <w:rsid w:val="001859F2"/>
    <w:rsid w:val="0019092A"/>
    <w:rsid w:val="00190A56"/>
    <w:rsid w:val="001944E9"/>
    <w:rsid w:val="00195CF5"/>
    <w:rsid w:val="001A3F6D"/>
    <w:rsid w:val="001A53C8"/>
    <w:rsid w:val="001A5D2C"/>
    <w:rsid w:val="001A75E1"/>
    <w:rsid w:val="001B1C2F"/>
    <w:rsid w:val="001B4D20"/>
    <w:rsid w:val="001C0FF0"/>
    <w:rsid w:val="001C57CF"/>
    <w:rsid w:val="001C5A56"/>
    <w:rsid w:val="001D04B8"/>
    <w:rsid w:val="001D1162"/>
    <w:rsid w:val="001D2F5E"/>
    <w:rsid w:val="001D5535"/>
    <w:rsid w:val="001D66E0"/>
    <w:rsid w:val="001D745C"/>
    <w:rsid w:val="001D783E"/>
    <w:rsid w:val="001E7CCD"/>
    <w:rsid w:val="00200368"/>
    <w:rsid w:val="00207DFA"/>
    <w:rsid w:val="00212BFE"/>
    <w:rsid w:val="002149DB"/>
    <w:rsid w:val="00221F52"/>
    <w:rsid w:val="0022699E"/>
    <w:rsid w:val="002279A8"/>
    <w:rsid w:val="002316DD"/>
    <w:rsid w:val="002346DC"/>
    <w:rsid w:val="002347C3"/>
    <w:rsid w:val="00235F10"/>
    <w:rsid w:val="00243A3D"/>
    <w:rsid w:val="00246AF3"/>
    <w:rsid w:val="00246BC1"/>
    <w:rsid w:val="002503F3"/>
    <w:rsid w:val="00251DF3"/>
    <w:rsid w:val="002605B7"/>
    <w:rsid w:val="002610DD"/>
    <w:rsid w:val="00271636"/>
    <w:rsid w:val="0027395E"/>
    <w:rsid w:val="00274BB3"/>
    <w:rsid w:val="0027651E"/>
    <w:rsid w:val="00280203"/>
    <w:rsid w:val="002804DD"/>
    <w:rsid w:val="0028110A"/>
    <w:rsid w:val="00281829"/>
    <w:rsid w:val="00281F91"/>
    <w:rsid w:val="00282D23"/>
    <w:rsid w:val="002854B1"/>
    <w:rsid w:val="002870BD"/>
    <w:rsid w:val="0029185A"/>
    <w:rsid w:val="002946A3"/>
    <w:rsid w:val="002A4BBB"/>
    <w:rsid w:val="002A5544"/>
    <w:rsid w:val="002A726C"/>
    <w:rsid w:val="002B0FE7"/>
    <w:rsid w:val="002B1E25"/>
    <w:rsid w:val="002B5123"/>
    <w:rsid w:val="002B5824"/>
    <w:rsid w:val="002B69FD"/>
    <w:rsid w:val="002B70D1"/>
    <w:rsid w:val="002C0443"/>
    <w:rsid w:val="002C18A0"/>
    <w:rsid w:val="002C3CE6"/>
    <w:rsid w:val="002D1806"/>
    <w:rsid w:val="002E0640"/>
    <w:rsid w:val="002E19E8"/>
    <w:rsid w:val="002E1DBE"/>
    <w:rsid w:val="002E28DE"/>
    <w:rsid w:val="002E5A06"/>
    <w:rsid w:val="002F553C"/>
    <w:rsid w:val="002F589B"/>
    <w:rsid w:val="00300136"/>
    <w:rsid w:val="003036FD"/>
    <w:rsid w:val="00307861"/>
    <w:rsid w:val="00311AB7"/>
    <w:rsid w:val="00315EBC"/>
    <w:rsid w:val="00317464"/>
    <w:rsid w:val="00327EB9"/>
    <w:rsid w:val="00333E92"/>
    <w:rsid w:val="0033417D"/>
    <w:rsid w:val="00336282"/>
    <w:rsid w:val="003452F2"/>
    <w:rsid w:val="00345B68"/>
    <w:rsid w:val="00352CA8"/>
    <w:rsid w:val="0035344B"/>
    <w:rsid w:val="00355782"/>
    <w:rsid w:val="00355EBB"/>
    <w:rsid w:val="00361A5A"/>
    <w:rsid w:val="00365654"/>
    <w:rsid w:val="00367A14"/>
    <w:rsid w:val="00370E23"/>
    <w:rsid w:val="00372482"/>
    <w:rsid w:val="00374873"/>
    <w:rsid w:val="00374F34"/>
    <w:rsid w:val="00377AA8"/>
    <w:rsid w:val="003825D5"/>
    <w:rsid w:val="00383094"/>
    <w:rsid w:val="00390604"/>
    <w:rsid w:val="003940CB"/>
    <w:rsid w:val="0039413B"/>
    <w:rsid w:val="00395078"/>
    <w:rsid w:val="0039625D"/>
    <w:rsid w:val="003A1B50"/>
    <w:rsid w:val="003A3277"/>
    <w:rsid w:val="003A628C"/>
    <w:rsid w:val="003A6FA9"/>
    <w:rsid w:val="003A725C"/>
    <w:rsid w:val="003A749A"/>
    <w:rsid w:val="003B0160"/>
    <w:rsid w:val="003B2F52"/>
    <w:rsid w:val="003B6749"/>
    <w:rsid w:val="003B6A82"/>
    <w:rsid w:val="003C1FE9"/>
    <w:rsid w:val="003C2517"/>
    <w:rsid w:val="003C297D"/>
    <w:rsid w:val="003C3751"/>
    <w:rsid w:val="003D0610"/>
    <w:rsid w:val="003D19AA"/>
    <w:rsid w:val="003D3DF1"/>
    <w:rsid w:val="003E52B6"/>
    <w:rsid w:val="003F730D"/>
    <w:rsid w:val="0041451C"/>
    <w:rsid w:val="00416193"/>
    <w:rsid w:val="00420C2A"/>
    <w:rsid w:val="00426509"/>
    <w:rsid w:val="00426973"/>
    <w:rsid w:val="0043770B"/>
    <w:rsid w:val="004377EC"/>
    <w:rsid w:val="00437BBE"/>
    <w:rsid w:val="004442F9"/>
    <w:rsid w:val="00446461"/>
    <w:rsid w:val="00452418"/>
    <w:rsid w:val="00452B26"/>
    <w:rsid w:val="00455CDC"/>
    <w:rsid w:val="00457084"/>
    <w:rsid w:val="0046413F"/>
    <w:rsid w:val="00464E71"/>
    <w:rsid w:val="00467444"/>
    <w:rsid w:val="004716CD"/>
    <w:rsid w:val="00474E5E"/>
    <w:rsid w:val="0047595D"/>
    <w:rsid w:val="00477312"/>
    <w:rsid w:val="004825FD"/>
    <w:rsid w:val="00482C8F"/>
    <w:rsid w:val="00483113"/>
    <w:rsid w:val="00483F8B"/>
    <w:rsid w:val="00484EF9"/>
    <w:rsid w:val="00492FE9"/>
    <w:rsid w:val="004956AD"/>
    <w:rsid w:val="00497804"/>
    <w:rsid w:val="004A0C59"/>
    <w:rsid w:val="004A5692"/>
    <w:rsid w:val="004A6DFA"/>
    <w:rsid w:val="004A7628"/>
    <w:rsid w:val="004A77C1"/>
    <w:rsid w:val="004B1BCB"/>
    <w:rsid w:val="004B33B1"/>
    <w:rsid w:val="004B4DF3"/>
    <w:rsid w:val="004C075F"/>
    <w:rsid w:val="004C3711"/>
    <w:rsid w:val="004C38C4"/>
    <w:rsid w:val="004C4F0C"/>
    <w:rsid w:val="004C5305"/>
    <w:rsid w:val="004C55DC"/>
    <w:rsid w:val="004C5FA2"/>
    <w:rsid w:val="004C7A18"/>
    <w:rsid w:val="004D1171"/>
    <w:rsid w:val="004E1DD9"/>
    <w:rsid w:val="004E6E87"/>
    <w:rsid w:val="004F0BF4"/>
    <w:rsid w:val="004F56A4"/>
    <w:rsid w:val="00500F82"/>
    <w:rsid w:val="00501306"/>
    <w:rsid w:val="00501EF9"/>
    <w:rsid w:val="0050216F"/>
    <w:rsid w:val="0051383D"/>
    <w:rsid w:val="00513EC7"/>
    <w:rsid w:val="005150DF"/>
    <w:rsid w:val="005152F8"/>
    <w:rsid w:val="00520D2A"/>
    <w:rsid w:val="005235DF"/>
    <w:rsid w:val="005300B4"/>
    <w:rsid w:val="00530EAF"/>
    <w:rsid w:val="0053673A"/>
    <w:rsid w:val="005367A4"/>
    <w:rsid w:val="005426D7"/>
    <w:rsid w:val="00543B24"/>
    <w:rsid w:val="00544624"/>
    <w:rsid w:val="005563B1"/>
    <w:rsid w:val="00576F04"/>
    <w:rsid w:val="00591DD0"/>
    <w:rsid w:val="00592EC0"/>
    <w:rsid w:val="00595FAF"/>
    <w:rsid w:val="005970DD"/>
    <w:rsid w:val="005A2B28"/>
    <w:rsid w:val="005B05D4"/>
    <w:rsid w:val="005B43C5"/>
    <w:rsid w:val="005B566D"/>
    <w:rsid w:val="005C06FD"/>
    <w:rsid w:val="005D0EBF"/>
    <w:rsid w:val="005D6B2A"/>
    <w:rsid w:val="005D7563"/>
    <w:rsid w:val="005E2EC0"/>
    <w:rsid w:val="005E45C6"/>
    <w:rsid w:val="005E6EEE"/>
    <w:rsid w:val="005E76F4"/>
    <w:rsid w:val="005F3BE2"/>
    <w:rsid w:val="005F4185"/>
    <w:rsid w:val="005F4548"/>
    <w:rsid w:val="005F7388"/>
    <w:rsid w:val="00603D19"/>
    <w:rsid w:val="0060540A"/>
    <w:rsid w:val="00605B67"/>
    <w:rsid w:val="00605EFA"/>
    <w:rsid w:val="00607C82"/>
    <w:rsid w:val="00610BF8"/>
    <w:rsid w:val="006239FB"/>
    <w:rsid w:val="00632F44"/>
    <w:rsid w:val="00635114"/>
    <w:rsid w:val="00640018"/>
    <w:rsid w:val="00654454"/>
    <w:rsid w:val="00656A39"/>
    <w:rsid w:val="0066117D"/>
    <w:rsid w:val="00663442"/>
    <w:rsid w:val="00666513"/>
    <w:rsid w:val="00667A4B"/>
    <w:rsid w:val="00667AA8"/>
    <w:rsid w:val="00667B12"/>
    <w:rsid w:val="00671E54"/>
    <w:rsid w:val="00686ACD"/>
    <w:rsid w:val="0069210A"/>
    <w:rsid w:val="006928CA"/>
    <w:rsid w:val="0069290D"/>
    <w:rsid w:val="00692A7C"/>
    <w:rsid w:val="006949B3"/>
    <w:rsid w:val="00695E51"/>
    <w:rsid w:val="0069768C"/>
    <w:rsid w:val="006A3D10"/>
    <w:rsid w:val="006A5CDA"/>
    <w:rsid w:val="006B1268"/>
    <w:rsid w:val="006B1452"/>
    <w:rsid w:val="006C4129"/>
    <w:rsid w:val="006C4B65"/>
    <w:rsid w:val="006C67DB"/>
    <w:rsid w:val="006D6716"/>
    <w:rsid w:val="006E1DB0"/>
    <w:rsid w:val="006E2023"/>
    <w:rsid w:val="006E2C44"/>
    <w:rsid w:val="006E43D3"/>
    <w:rsid w:val="006F6C6D"/>
    <w:rsid w:val="00700880"/>
    <w:rsid w:val="0070249E"/>
    <w:rsid w:val="0070576D"/>
    <w:rsid w:val="007069C2"/>
    <w:rsid w:val="00710EB3"/>
    <w:rsid w:val="007135B0"/>
    <w:rsid w:val="0071746E"/>
    <w:rsid w:val="0072117B"/>
    <w:rsid w:val="00724AD5"/>
    <w:rsid w:val="0072528C"/>
    <w:rsid w:val="00731EF7"/>
    <w:rsid w:val="00732E50"/>
    <w:rsid w:val="00734ED3"/>
    <w:rsid w:val="007415AB"/>
    <w:rsid w:val="00742285"/>
    <w:rsid w:val="00742C77"/>
    <w:rsid w:val="0074304C"/>
    <w:rsid w:val="007440D2"/>
    <w:rsid w:val="00745481"/>
    <w:rsid w:val="0075496E"/>
    <w:rsid w:val="007560E4"/>
    <w:rsid w:val="00757A23"/>
    <w:rsid w:val="007660D8"/>
    <w:rsid w:val="007667ED"/>
    <w:rsid w:val="00766BFB"/>
    <w:rsid w:val="00770C92"/>
    <w:rsid w:val="00770DEA"/>
    <w:rsid w:val="007777DF"/>
    <w:rsid w:val="00782BA4"/>
    <w:rsid w:val="007841C3"/>
    <w:rsid w:val="0078728E"/>
    <w:rsid w:val="007902FE"/>
    <w:rsid w:val="007923EA"/>
    <w:rsid w:val="007934D5"/>
    <w:rsid w:val="00793A25"/>
    <w:rsid w:val="00794D9A"/>
    <w:rsid w:val="00794E8C"/>
    <w:rsid w:val="00797150"/>
    <w:rsid w:val="007A29A8"/>
    <w:rsid w:val="007A46C6"/>
    <w:rsid w:val="007B0C87"/>
    <w:rsid w:val="007C12F8"/>
    <w:rsid w:val="007C7FDF"/>
    <w:rsid w:val="007D1D00"/>
    <w:rsid w:val="007D5E07"/>
    <w:rsid w:val="007D6AA3"/>
    <w:rsid w:val="007D79F4"/>
    <w:rsid w:val="007D7F6A"/>
    <w:rsid w:val="007E1A00"/>
    <w:rsid w:val="007E43ED"/>
    <w:rsid w:val="007E57EA"/>
    <w:rsid w:val="007E796A"/>
    <w:rsid w:val="007F1E78"/>
    <w:rsid w:val="007F2443"/>
    <w:rsid w:val="00801C0A"/>
    <w:rsid w:val="00803AD1"/>
    <w:rsid w:val="00811845"/>
    <w:rsid w:val="00812282"/>
    <w:rsid w:val="00813B7B"/>
    <w:rsid w:val="0081445E"/>
    <w:rsid w:val="0082098A"/>
    <w:rsid w:val="008223C8"/>
    <w:rsid w:val="00825584"/>
    <w:rsid w:val="00825DF8"/>
    <w:rsid w:val="00837445"/>
    <w:rsid w:val="00837771"/>
    <w:rsid w:val="00841265"/>
    <w:rsid w:val="00846ACC"/>
    <w:rsid w:val="008476DB"/>
    <w:rsid w:val="00847DEE"/>
    <w:rsid w:val="00850F22"/>
    <w:rsid w:val="0085195D"/>
    <w:rsid w:val="008557FF"/>
    <w:rsid w:val="00857026"/>
    <w:rsid w:val="008615EA"/>
    <w:rsid w:val="00865EE8"/>
    <w:rsid w:val="008707B6"/>
    <w:rsid w:val="00873359"/>
    <w:rsid w:val="00877EE1"/>
    <w:rsid w:val="0088101B"/>
    <w:rsid w:val="00881F36"/>
    <w:rsid w:val="0088216E"/>
    <w:rsid w:val="00891A69"/>
    <w:rsid w:val="008936B0"/>
    <w:rsid w:val="00897D0D"/>
    <w:rsid w:val="008A12E2"/>
    <w:rsid w:val="008A155A"/>
    <w:rsid w:val="008A5D4A"/>
    <w:rsid w:val="008B19CA"/>
    <w:rsid w:val="008B3293"/>
    <w:rsid w:val="008C3990"/>
    <w:rsid w:val="008C6E6A"/>
    <w:rsid w:val="008E691B"/>
    <w:rsid w:val="008F0771"/>
    <w:rsid w:val="008F0C53"/>
    <w:rsid w:val="008F1A23"/>
    <w:rsid w:val="008F4C84"/>
    <w:rsid w:val="0090763B"/>
    <w:rsid w:val="00910BB9"/>
    <w:rsid w:val="00911E62"/>
    <w:rsid w:val="009176EB"/>
    <w:rsid w:val="00917708"/>
    <w:rsid w:val="0092393A"/>
    <w:rsid w:val="00925E67"/>
    <w:rsid w:val="00933227"/>
    <w:rsid w:val="00936FE7"/>
    <w:rsid w:val="00937E2A"/>
    <w:rsid w:val="0094189F"/>
    <w:rsid w:val="009444C1"/>
    <w:rsid w:val="00947392"/>
    <w:rsid w:val="00951B6A"/>
    <w:rsid w:val="009540EE"/>
    <w:rsid w:val="00956320"/>
    <w:rsid w:val="009572E7"/>
    <w:rsid w:val="00957CAB"/>
    <w:rsid w:val="009603E7"/>
    <w:rsid w:val="0096051D"/>
    <w:rsid w:val="00965A9B"/>
    <w:rsid w:val="0096660C"/>
    <w:rsid w:val="00970D56"/>
    <w:rsid w:val="00971208"/>
    <w:rsid w:val="00971EE5"/>
    <w:rsid w:val="00976FDF"/>
    <w:rsid w:val="00981EF1"/>
    <w:rsid w:val="009834DC"/>
    <w:rsid w:val="00987CA7"/>
    <w:rsid w:val="00996205"/>
    <w:rsid w:val="0099697F"/>
    <w:rsid w:val="009A4A18"/>
    <w:rsid w:val="009A6706"/>
    <w:rsid w:val="009A7F91"/>
    <w:rsid w:val="009B4CE4"/>
    <w:rsid w:val="009B6D7D"/>
    <w:rsid w:val="009B7793"/>
    <w:rsid w:val="009C3C22"/>
    <w:rsid w:val="009C7E4E"/>
    <w:rsid w:val="009D0B12"/>
    <w:rsid w:val="009D3D62"/>
    <w:rsid w:val="009D43F2"/>
    <w:rsid w:val="009D755A"/>
    <w:rsid w:val="009D79BA"/>
    <w:rsid w:val="009E11C2"/>
    <w:rsid w:val="009E1B7F"/>
    <w:rsid w:val="009E3781"/>
    <w:rsid w:val="009E3AA5"/>
    <w:rsid w:val="009F2F67"/>
    <w:rsid w:val="009F66EB"/>
    <w:rsid w:val="00A0191F"/>
    <w:rsid w:val="00A06A9E"/>
    <w:rsid w:val="00A10B15"/>
    <w:rsid w:val="00A1270E"/>
    <w:rsid w:val="00A15FB8"/>
    <w:rsid w:val="00A15FF6"/>
    <w:rsid w:val="00A160EC"/>
    <w:rsid w:val="00A248DA"/>
    <w:rsid w:val="00A3107B"/>
    <w:rsid w:val="00A35D1E"/>
    <w:rsid w:val="00A400BD"/>
    <w:rsid w:val="00A409E5"/>
    <w:rsid w:val="00A41B44"/>
    <w:rsid w:val="00A42122"/>
    <w:rsid w:val="00A43D1A"/>
    <w:rsid w:val="00A512E9"/>
    <w:rsid w:val="00A56BBC"/>
    <w:rsid w:val="00A57756"/>
    <w:rsid w:val="00A57ED4"/>
    <w:rsid w:val="00A71860"/>
    <w:rsid w:val="00A71C74"/>
    <w:rsid w:val="00A8066D"/>
    <w:rsid w:val="00A82351"/>
    <w:rsid w:val="00A83367"/>
    <w:rsid w:val="00A84B23"/>
    <w:rsid w:val="00A86193"/>
    <w:rsid w:val="00A866DB"/>
    <w:rsid w:val="00A86F2C"/>
    <w:rsid w:val="00A87C99"/>
    <w:rsid w:val="00A902AC"/>
    <w:rsid w:val="00A921E3"/>
    <w:rsid w:val="00A922F9"/>
    <w:rsid w:val="00A94018"/>
    <w:rsid w:val="00AA0CAC"/>
    <w:rsid w:val="00AA223D"/>
    <w:rsid w:val="00AB37CB"/>
    <w:rsid w:val="00AB3B83"/>
    <w:rsid w:val="00AB40AA"/>
    <w:rsid w:val="00AB7215"/>
    <w:rsid w:val="00AC78CC"/>
    <w:rsid w:val="00AD1EF2"/>
    <w:rsid w:val="00AD3858"/>
    <w:rsid w:val="00AD6BD4"/>
    <w:rsid w:val="00AE0855"/>
    <w:rsid w:val="00AE444E"/>
    <w:rsid w:val="00AF2F34"/>
    <w:rsid w:val="00AF4467"/>
    <w:rsid w:val="00AF462E"/>
    <w:rsid w:val="00B0149D"/>
    <w:rsid w:val="00B02318"/>
    <w:rsid w:val="00B17665"/>
    <w:rsid w:val="00B20D59"/>
    <w:rsid w:val="00B211D2"/>
    <w:rsid w:val="00B216CA"/>
    <w:rsid w:val="00B22CD8"/>
    <w:rsid w:val="00B23164"/>
    <w:rsid w:val="00B3063D"/>
    <w:rsid w:val="00B33A00"/>
    <w:rsid w:val="00B33CFF"/>
    <w:rsid w:val="00B3451C"/>
    <w:rsid w:val="00B350E5"/>
    <w:rsid w:val="00B358B0"/>
    <w:rsid w:val="00B51283"/>
    <w:rsid w:val="00B51A66"/>
    <w:rsid w:val="00B53DDD"/>
    <w:rsid w:val="00B553C1"/>
    <w:rsid w:val="00B55523"/>
    <w:rsid w:val="00B5602C"/>
    <w:rsid w:val="00B6010A"/>
    <w:rsid w:val="00B678BD"/>
    <w:rsid w:val="00B72700"/>
    <w:rsid w:val="00B73835"/>
    <w:rsid w:val="00B74E12"/>
    <w:rsid w:val="00B85B27"/>
    <w:rsid w:val="00B91234"/>
    <w:rsid w:val="00B9230E"/>
    <w:rsid w:val="00B92A27"/>
    <w:rsid w:val="00B92D91"/>
    <w:rsid w:val="00B9414C"/>
    <w:rsid w:val="00B946C1"/>
    <w:rsid w:val="00B9669F"/>
    <w:rsid w:val="00BA23DB"/>
    <w:rsid w:val="00BA5A25"/>
    <w:rsid w:val="00BA7081"/>
    <w:rsid w:val="00BB0A4D"/>
    <w:rsid w:val="00BB177C"/>
    <w:rsid w:val="00BB2CA7"/>
    <w:rsid w:val="00BB42A1"/>
    <w:rsid w:val="00BB4584"/>
    <w:rsid w:val="00BB542C"/>
    <w:rsid w:val="00BC63B5"/>
    <w:rsid w:val="00BD152A"/>
    <w:rsid w:val="00BD3F59"/>
    <w:rsid w:val="00BD64A7"/>
    <w:rsid w:val="00BE269F"/>
    <w:rsid w:val="00BE50E5"/>
    <w:rsid w:val="00BE6512"/>
    <w:rsid w:val="00BF70D3"/>
    <w:rsid w:val="00C05CB1"/>
    <w:rsid w:val="00C1135B"/>
    <w:rsid w:val="00C13798"/>
    <w:rsid w:val="00C14D3A"/>
    <w:rsid w:val="00C156E0"/>
    <w:rsid w:val="00C20B16"/>
    <w:rsid w:val="00C21022"/>
    <w:rsid w:val="00C21610"/>
    <w:rsid w:val="00C2215E"/>
    <w:rsid w:val="00C2294F"/>
    <w:rsid w:val="00C23054"/>
    <w:rsid w:val="00C24F4D"/>
    <w:rsid w:val="00C2598A"/>
    <w:rsid w:val="00C2641E"/>
    <w:rsid w:val="00C30FE9"/>
    <w:rsid w:val="00C33B8E"/>
    <w:rsid w:val="00C35964"/>
    <w:rsid w:val="00C401D0"/>
    <w:rsid w:val="00C45D66"/>
    <w:rsid w:val="00C461D6"/>
    <w:rsid w:val="00C46EC2"/>
    <w:rsid w:val="00C51910"/>
    <w:rsid w:val="00C54F9D"/>
    <w:rsid w:val="00C6235A"/>
    <w:rsid w:val="00C62C1E"/>
    <w:rsid w:val="00C62EA7"/>
    <w:rsid w:val="00C6496E"/>
    <w:rsid w:val="00C64BF9"/>
    <w:rsid w:val="00C734E0"/>
    <w:rsid w:val="00C81648"/>
    <w:rsid w:val="00C81C79"/>
    <w:rsid w:val="00C8381F"/>
    <w:rsid w:val="00C87193"/>
    <w:rsid w:val="00C9000E"/>
    <w:rsid w:val="00C921A6"/>
    <w:rsid w:val="00C934BA"/>
    <w:rsid w:val="00C96513"/>
    <w:rsid w:val="00CA17A3"/>
    <w:rsid w:val="00CA35A5"/>
    <w:rsid w:val="00CA6B2A"/>
    <w:rsid w:val="00CA6D87"/>
    <w:rsid w:val="00CB3893"/>
    <w:rsid w:val="00CB448E"/>
    <w:rsid w:val="00CC3F7C"/>
    <w:rsid w:val="00CC514F"/>
    <w:rsid w:val="00CD3BD7"/>
    <w:rsid w:val="00CD6640"/>
    <w:rsid w:val="00CE1D1D"/>
    <w:rsid w:val="00CE31CF"/>
    <w:rsid w:val="00CE4452"/>
    <w:rsid w:val="00CE5F86"/>
    <w:rsid w:val="00CE5F90"/>
    <w:rsid w:val="00CF018E"/>
    <w:rsid w:val="00CF2989"/>
    <w:rsid w:val="00CF59EB"/>
    <w:rsid w:val="00CF6910"/>
    <w:rsid w:val="00D00CC8"/>
    <w:rsid w:val="00D01BFD"/>
    <w:rsid w:val="00D04226"/>
    <w:rsid w:val="00D05422"/>
    <w:rsid w:val="00D05A40"/>
    <w:rsid w:val="00D0707F"/>
    <w:rsid w:val="00D14411"/>
    <w:rsid w:val="00D164DE"/>
    <w:rsid w:val="00D2248F"/>
    <w:rsid w:val="00D25180"/>
    <w:rsid w:val="00D26FEA"/>
    <w:rsid w:val="00D30514"/>
    <w:rsid w:val="00D32DCE"/>
    <w:rsid w:val="00D35844"/>
    <w:rsid w:val="00D52C8C"/>
    <w:rsid w:val="00D52DA8"/>
    <w:rsid w:val="00D534E7"/>
    <w:rsid w:val="00D60CDD"/>
    <w:rsid w:val="00D646D1"/>
    <w:rsid w:val="00D67F5C"/>
    <w:rsid w:val="00D7244E"/>
    <w:rsid w:val="00D72A95"/>
    <w:rsid w:val="00D75BF1"/>
    <w:rsid w:val="00D8126C"/>
    <w:rsid w:val="00D814EF"/>
    <w:rsid w:val="00D8321C"/>
    <w:rsid w:val="00D83A5A"/>
    <w:rsid w:val="00D84938"/>
    <w:rsid w:val="00D87FA3"/>
    <w:rsid w:val="00D91BDC"/>
    <w:rsid w:val="00D93FA0"/>
    <w:rsid w:val="00DA03B0"/>
    <w:rsid w:val="00DA40A7"/>
    <w:rsid w:val="00DA4434"/>
    <w:rsid w:val="00DB4078"/>
    <w:rsid w:val="00DB5712"/>
    <w:rsid w:val="00DB6D77"/>
    <w:rsid w:val="00DC36C6"/>
    <w:rsid w:val="00DC50E9"/>
    <w:rsid w:val="00DC602F"/>
    <w:rsid w:val="00DC730E"/>
    <w:rsid w:val="00DD310A"/>
    <w:rsid w:val="00DE31E0"/>
    <w:rsid w:val="00DE3FFF"/>
    <w:rsid w:val="00DE5FBF"/>
    <w:rsid w:val="00DE61EB"/>
    <w:rsid w:val="00DF3D33"/>
    <w:rsid w:val="00E02C0A"/>
    <w:rsid w:val="00E051CF"/>
    <w:rsid w:val="00E07302"/>
    <w:rsid w:val="00E15341"/>
    <w:rsid w:val="00E154AE"/>
    <w:rsid w:val="00E16579"/>
    <w:rsid w:val="00E1717F"/>
    <w:rsid w:val="00E17CEC"/>
    <w:rsid w:val="00E218C3"/>
    <w:rsid w:val="00E22BFB"/>
    <w:rsid w:val="00E277BF"/>
    <w:rsid w:val="00E27F64"/>
    <w:rsid w:val="00E30502"/>
    <w:rsid w:val="00E30945"/>
    <w:rsid w:val="00E37E5B"/>
    <w:rsid w:val="00E40240"/>
    <w:rsid w:val="00E406FB"/>
    <w:rsid w:val="00E41738"/>
    <w:rsid w:val="00E5347D"/>
    <w:rsid w:val="00E56D01"/>
    <w:rsid w:val="00E573B9"/>
    <w:rsid w:val="00E758B1"/>
    <w:rsid w:val="00E75A4D"/>
    <w:rsid w:val="00E81040"/>
    <w:rsid w:val="00E81876"/>
    <w:rsid w:val="00E81E77"/>
    <w:rsid w:val="00E82552"/>
    <w:rsid w:val="00E829A2"/>
    <w:rsid w:val="00E840D0"/>
    <w:rsid w:val="00E85021"/>
    <w:rsid w:val="00E8605C"/>
    <w:rsid w:val="00E875E1"/>
    <w:rsid w:val="00E905C3"/>
    <w:rsid w:val="00E96891"/>
    <w:rsid w:val="00E96E91"/>
    <w:rsid w:val="00EA75A6"/>
    <w:rsid w:val="00EA7D2D"/>
    <w:rsid w:val="00EB1825"/>
    <w:rsid w:val="00EB4F59"/>
    <w:rsid w:val="00EB7B9F"/>
    <w:rsid w:val="00ED26FD"/>
    <w:rsid w:val="00ED2A99"/>
    <w:rsid w:val="00ED3C7D"/>
    <w:rsid w:val="00ED49C8"/>
    <w:rsid w:val="00EE1678"/>
    <w:rsid w:val="00EE4564"/>
    <w:rsid w:val="00EE4BF8"/>
    <w:rsid w:val="00EF6629"/>
    <w:rsid w:val="00EF6ED3"/>
    <w:rsid w:val="00F019F1"/>
    <w:rsid w:val="00F0334D"/>
    <w:rsid w:val="00F05E90"/>
    <w:rsid w:val="00F141A3"/>
    <w:rsid w:val="00F17D70"/>
    <w:rsid w:val="00F200B5"/>
    <w:rsid w:val="00F20812"/>
    <w:rsid w:val="00F2294D"/>
    <w:rsid w:val="00F2309E"/>
    <w:rsid w:val="00F24D9E"/>
    <w:rsid w:val="00F26B16"/>
    <w:rsid w:val="00F2735D"/>
    <w:rsid w:val="00F325D7"/>
    <w:rsid w:val="00F4244C"/>
    <w:rsid w:val="00F46907"/>
    <w:rsid w:val="00F54D71"/>
    <w:rsid w:val="00F56657"/>
    <w:rsid w:val="00F577A0"/>
    <w:rsid w:val="00F57C4E"/>
    <w:rsid w:val="00F649BE"/>
    <w:rsid w:val="00F65BE7"/>
    <w:rsid w:val="00F70D85"/>
    <w:rsid w:val="00F719FC"/>
    <w:rsid w:val="00F71F0D"/>
    <w:rsid w:val="00F72401"/>
    <w:rsid w:val="00F74E21"/>
    <w:rsid w:val="00F841C9"/>
    <w:rsid w:val="00F84A5A"/>
    <w:rsid w:val="00F864A9"/>
    <w:rsid w:val="00F92EAC"/>
    <w:rsid w:val="00F935D5"/>
    <w:rsid w:val="00F94D3F"/>
    <w:rsid w:val="00F97F49"/>
    <w:rsid w:val="00FA268F"/>
    <w:rsid w:val="00FA416F"/>
    <w:rsid w:val="00FA508C"/>
    <w:rsid w:val="00FB053D"/>
    <w:rsid w:val="00FB098F"/>
    <w:rsid w:val="00FB431F"/>
    <w:rsid w:val="00FB5223"/>
    <w:rsid w:val="00FB578D"/>
    <w:rsid w:val="00FB65D5"/>
    <w:rsid w:val="00FC1253"/>
    <w:rsid w:val="00FC6718"/>
    <w:rsid w:val="00FD13DE"/>
    <w:rsid w:val="00FD5D03"/>
    <w:rsid w:val="00FE156A"/>
    <w:rsid w:val="00FE6C33"/>
    <w:rsid w:val="00FF2145"/>
    <w:rsid w:val="00FF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20FB"/>
  <w15:chartTrackingRefBased/>
  <w15:docId w15:val="{1ABD7B75-E23D-417C-B465-6C8D1D2A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E23"/>
  </w:style>
  <w:style w:type="paragraph" w:styleId="Heading1">
    <w:name w:val="heading 1"/>
    <w:basedOn w:val="Normal"/>
    <w:next w:val="Normal"/>
    <w:link w:val="Heading1Char"/>
    <w:uiPriority w:val="9"/>
    <w:qFormat/>
    <w:rsid w:val="000A44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0F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01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401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17E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00368"/>
    <w:pPr>
      <w:ind w:left="720"/>
      <w:contextualSpacing/>
    </w:pPr>
  </w:style>
  <w:style w:type="paragraph" w:styleId="Header">
    <w:name w:val="header"/>
    <w:basedOn w:val="Normal"/>
    <w:link w:val="HeaderChar"/>
    <w:uiPriority w:val="99"/>
    <w:unhideWhenUsed/>
    <w:rsid w:val="001D1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162"/>
  </w:style>
  <w:style w:type="paragraph" w:styleId="Footer">
    <w:name w:val="footer"/>
    <w:basedOn w:val="Normal"/>
    <w:link w:val="FooterChar"/>
    <w:uiPriority w:val="99"/>
    <w:unhideWhenUsed/>
    <w:rsid w:val="001D1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62"/>
  </w:style>
  <w:style w:type="paragraph" w:styleId="BalloonText">
    <w:name w:val="Balloon Text"/>
    <w:basedOn w:val="Normal"/>
    <w:link w:val="BalloonTextChar"/>
    <w:uiPriority w:val="99"/>
    <w:semiHidden/>
    <w:unhideWhenUsed/>
    <w:rsid w:val="00ED26F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ED26FD"/>
    <w:rPr>
      <w:rFonts w:ascii="Arial" w:hAnsi="Arial" w:cs="Arial"/>
      <w:sz w:val="18"/>
      <w:szCs w:val="18"/>
    </w:rPr>
  </w:style>
  <w:style w:type="table" w:styleId="TableGrid">
    <w:name w:val="Table Grid"/>
    <w:basedOn w:val="TableNormal"/>
    <w:uiPriority w:val="39"/>
    <w:rsid w:val="00FB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B4F59"/>
    <w:pPr>
      <w:numPr>
        <w:numId w:val="8"/>
      </w:numPr>
      <w:contextualSpacing/>
    </w:pPr>
  </w:style>
  <w:style w:type="paragraph" w:styleId="NormalWeb">
    <w:name w:val="Normal (Web)"/>
    <w:basedOn w:val="Normal"/>
    <w:uiPriority w:val="99"/>
    <w:unhideWhenUsed/>
    <w:rsid w:val="0081228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PlainText">
    <w:name w:val="Plain Text"/>
    <w:basedOn w:val="Normal"/>
    <w:link w:val="PlainTextChar"/>
    <w:uiPriority w:val="99"/>
    <w:semiHidden/>
    <w:unhideWhenUsed/>
    <w:rsid w:val="005F418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5F4185"/>
    <w:rPr>
      <w:rFonts w:ascii="Calibri" w:hAnsi="Calibri" w:cs="Consolas"/>
      <w:szCs w:val="21"/>
    </w:rPr>
  </w:style>
  <w:style w:type="character" w:styleId="CommentReference">
    <w:name w:val="annotation reference"/>
    <w:basedOn w:val="DefaultParagraphFont"/>
    <w:uiPriority w:val="99"/>
    <w:semiHidden/>
    <w:unhideWhenUsed/>
    <w:rsid w:val="00C461D6"/>
    <w:rPr>
      <w:sz w:val="16"/>
      <w:szCs w:val="16"/>
    </w:rPr>
  </w:style>
  <w:style w:type="paragraph" w:styleId="CommentText">
    <w:name w:val="annotation text"/>
    <w:basedOn w:val="Normal"/>
    <w:link w:val="CommentTextChar"/>
    <w:uiPriority w:val="99"/>
    <w:semiHidden/>
    <w:unhideWhenUsed/>
    <w:rsid w:val="00C461D6"/>
    <w:pPr>
      <w:spacing w:line="240" w:lineRule="auto"/>
    </w:pPr>
    <w:rPr>
      <w:sz w:val="20"/>
      <w:szCs w:val="20"/>
    </w:rPr>
  </w:style>
  <w:style w:type="character" w:customStyle="1" w:styleId="CommentTextChar">
    <w:name w:val="Comment Text Char"/>
    <w:basedOn w:val="DefaultParagraphFont"/>
    <w:link w:val="CommentText"/>
    <w:uiPriority w:val="99"/>
    <w:semiHidden/>
    <w:rsid w:val="00C461D6"/>
    <w:rPr>
      <w:sz w:val="20"/>
      <w:szCs w:val="20"/>
    </w:rPr>
  </w:style>
  <w:style w:type="paragraph" w:styleId="CommentSubject">
    <w:name w:val="annotation subject"/>
    <w:basedOn w:val="CommentText"/>
    <w:next w:val="CommentText"/>
    <w:link w:val="CommentSubjectChar"/>
    <w:uiPriority w:val="99"/>
    <w:semiHidden/>
    <w:unhideWhenUsed/>
    <w:rsid w:val="00C461D6"/>
    <w:rPr>
      <w:b/>
      <w:bCs/>
    </w:rPr>
  </w:style>
  <w:style w:type="character" w:customStyle="1" w:styleId="CommentSubjectChar">
    <w:name w:val="Comment Subject Char"/>
    <w:basedOn w:val="CommentTextChar"/>
    <w:link w:val="CommentSubject"/>
    <w:uiPriority w:val="99"/>
    <w:semiHidden/>
    <w:rsid w:val="00C461D6"/>
    <w:rPr>
      <w:b/>
      <w:bCs/>
      <w:sz w:val="20"/>
      <w:szCs w:val="20"/>
    </w:rPr>
  </w:style>
  <w:style w:type="character" w:styleId="Hyperlink">
    <w:name w:val="Hyperlink"/>
    <w:basedOn w:val="DefaultParagraphFont"/>
    <w:uiPriority w:val="99"/>
    <w:unhideWhenUsed/>
    <w:rsid w:val="00367A14"/>
    <w:rPr>
      <w:color w:val="0563C1" w:themeColor="hyperlink"/>
      <w:u w:val="single"/>
    </w:rPr>
  </w:style>
  <w:style w:type="character" w:customStyle="1" w:styleId="Heading1Char">
    <w:name w:val="Heading 1 Char"/>
    <w:basedOn w:val="DefaultParagraphFont"/>
    <w:link w:val="Heading1"/>
    <w:uiPriority w:val="9"/>
    <w:rsid w:val="000A448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33B8E"/>
    <w:pPr>
      <w:outlineLvl w:val="9"/>
    </w:pPr>
    <w:rPr>
      <w:lang w:val="en-US"/>
    </w:rPr>
  </w:style>
  <w:style w:type="paragraph" w:styleId="TOC1">
    <w:name w:val="toc 1"/>
    <w:basedOn w:val="Normal"/>
    <w:next w:val="Normal"/>
    <w:autoRedefine/>
    <w:uiPriority w:val="39"/>
    <w:unhideWhenUsed/>
    <w:rsid w:val="00C33B8E"/>
    <w:pPr>
      <w:spacing w:after="100"/>
    </w:pPr>
  </w:style>
  <w:style w:type="character" w:customStyle="1" w:styleId="Heading2Char">
    <w:name w:val="Heading 2 Char"/>
    <w:basedOn w:val="DefaultParagraphFont"/>
    <w:link w:val="Heading2"/>
    <w:uiPriority w:val="9"/>
    <w:rsid w:val="002B0FE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251DF3"/>
    <w:pPr>
      <w:spacing w:after="100"/>
      <w:ind w:left="220"/>
    </w:pPr>
  </w:style>
  <w:style w:type="character" w:styleId="FollowedHyperlink">
    <w:name w:val="FollowedHyperlink"/>
    <w:basedOn w:val="DefaultParagraphFont"/>
    <w:uiPriority w:val="99"/>
    <w:semiHidden/>
    <w:unhideWhenUsed/>
    <w:rsid w:val="00033108"/>
    <w:rPr>
      <w:color w:val="954F72" w:themeColor="followedHyperlink"/>
      <w:u w:val="single"/>
    </w:rPr>
  </w:style>
  <w:style w:type="character" w:customStyle="1" w:styleId="Heading3Char">
    <w:name w:val="Heading 3 Char"/>
    <w:basedOn w:val="DefaultParagraphFont"/>
    <w:link w:val="Heading3"/>
    <w:uiPriority w:val="9"/>
    <w:rsid w:val="00C401D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401D0"/>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CD3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8249">
      <w:bodyDiv w:val="1"/>
      <w:marLeft w:val="0"/>
      <w:marRight w:val="0"/>
      <w:marTop w:val="0"/>
      <w:marBottom w:val="0"/>
      <w:divBdr>
        <w:top w:val="none" w:sz="0" w:space="0" w:color="auto"/>
        <w:left w:val="none" w:sz="0" w:space="0" w:color="auto"/>
        <w:bottom w:val="none" w:sz="0" w:space="0" w:color="auto"/>
        <w:right w:val="none" w:sz="0" w:space="0" w:color="auto"/>
      </w:divBdr>
    </w:div>
    <w:div w:id="258801671">
      <w:bodyDiv w:val="1"/>
      <w:marLeft w:val="0"/>
      <w:marRight w:val="0"/>
      <w:marTop w:val="0"/>
      <w:marBottom w:val="0"/>
      <w:divBdr>
        <w:top w:val="none" w:sz="0" w:space="0" w:color="auto"/>
        <w:left w:val="none" w:sz="0" w:space="0" w:color="auto"/>
        <w:bottom w:val="none" w:sz="0" w:space="0" w:color="auto"/>
        <w:right w:val="none" w:sz="0" w:space="0" w:color="auto"/>
      </w:divBdr>
    </w:div>
    <w:div w:id="268322417">
      <w:bodyDiv w:val="1"/>
      <w:marLeft w:val="0"/>
      <w:marRight w:val="0"/>
      <w:marTop w:val="0"/>
      <w:marBottom w:val="0"/>
      <w:divBdr>
        <w:top w:val="none" w:sz="0" w:space="0" w:color="auto"/>
        <w:left w:val="none" w:sz="0" w:space="0" w:color="auto"/>
        <w:bottom w:val="none" w:sz="0" w:space="0" w:color="auto"/>
        <w:right w:val="none" w:sz="0" w:space="0" w:color="auto"/>
      </w:divBdr>
    </w:div>
    <w:div w:id="316568301">
      <w:bodyDiv w:val="1"/>
      <w:marLeft w:val="0"/>
      <w:marRight w:val="0"/>
      <w:marTop w:val="0"/>
      <w:marBottom w:val="0"/>
      <w:divBdr>
        <w:top w:val="none" w:sz="0" w:space="0" w:color="auto"/>
        <w:left w:val="none" w:sz="0" w:space="0" w:color="auto"/>
        <w:bottom w:val="none" w:sz="0" w:space="0" w:color="auto"/>
        <w:right w:val="none" w:sz="0" w:space="0" w:color="auto"/>
      </w:divBdr>
    </w:div>
    <w:div w:id="348682087">
      <w:bodyDiv w:val="1"/>
      <w:marLeft w:val="0"/>
      <w:marRight w:val="0"/>
      <w:marTop w:val="0"/>
      <w:marBottom w:val="0"/>
      <w:divBdr>
        <w:top w:val="none" w:sz="0" w:space="0" w:color="auto"/>
        <w:left w:val="none" w:sz="0" w:space="0" w:color="auto"/>
        <w:bottom w:val="none" w:sz="0" w:space="0" w:color="auto"/>
        <w:right w:val="none" w:sz="0" w:space="0" w:color="auto"/>
      </w:divBdr>
    </w:div>
    <w:div w:id="695733136">
      <w:bodyDiv w:val="1"/>
      <w:marLeft w:val="0"/>
      <w:marRight w:val="0"/>
      <w:marTop w:val="0"/>
      <w:marBottom w:val="0"/>
      <w:divBdr>
        <w:top w:val="none" w:sz="0" w:space="0" w:color="auto"/>
        <w:left w:val="none" w:sz="0" w:space="0" w:color="auto"/>
        <w:bottom w:val="none" w:sz="0" w:space="0" w:color="auto"/>
        <w:right w:val="none" w:sz="0" w:space="0" w:color="auto"/>
      </w:divBdr>
    </w:div>
    <w:div w:id="744188304">
      <w:bodyDiv w:val="1"/>
      <w:marLeft w:val="0"/>
      <w:marRight w:val="0"/>
      <w:marTop w:val="0"/>
      <w:marBottom w:val="0"/>
      <w:divBdr>
        <w:top w:val="none" w:sz="0" w:space="0" w:color="auto"/>
        <w:left w:val="none" w:sz="0" w:space="0" w:color="auto"/>
        <w:bottom w:val="none" w:sz="0" w:space="0" w:color="auto"/>
        <w:right w:val="none" w:sz="0" w:space="0" w:color="auto"/>
      </w:divBdr>
    </w:div>
    <w:div w:id="762871731">
      <w:bodyDiv w:val="1"/>
      <w:marLeft w:val="0"/>
      <w:marRight w:val="0"/>
      <w:marTop w:val="0"/>
      <w:marBottom w:val="0"/>
      <w:divBdr>
        <w:top w:val="none" w:sz="0" w:space="0" w:color="auto"/>
        <w:left w:val="none" w:sz="0" w:space="0" w:color="auto"/>
        <w:bottom w:val="none" w:sz="0" w:space="0" w:color="auto"/>
        <w:right w:val="none" w:sz="0" w:space="0" w:color="auto"/>
      </w:divBdr>
    </w:div>
    <w:div w:id="797525953">
      <w:bodyDiv w:val="1"/>
      <w:marLeft w:val="0"/>
      <w:marRight w:val="0"/>
      <w:marTop w:val="0"/>
      <w:marBottom w:val="0"/>
      <w:divBdr>
        <w:top w:val="none" w:sz="0" w:space="0" w:color="auto"/>
        <w:left w:val="none" w:sz="0" w:space="0" w:color="auto"/>
        <w:bottom w:val="none" w:sz="0" w:space="0" w:color="auto"/>
        <w:right w:val="none" w:sz="0" w:space="0" w:color="auto"/>
      </w:divBdr>
      <w:divsChild>
        <w:div w:id="1827044388">
          <w:marLeft w:val="547"/>
          <w:marRight w:val="0"/>
          <w:marTop w:val="0"/>
          <w:marBottom w:val="0"/>
          <w:divBdr>
            <w:top w:val="none" w:sz="0" w:space="0" w:color="auto"/>
            <w:left w:val="none" w:sz="0" w:space="0" w:color="auto"/>
            <w:bottom w:val="none" w:sz="0" w:space="0" w:color="auto"/>
            <w:right w:val="none" w:sz="0" w:space="0" w:color="auto"/>
          </w:divBdr>
        </w:div>
      </w:divsChild>
    </w:div>
    <w:div w:id="822089702">
      <w:bodyDiv w:val="1"/>
      <w:marLeft w:val="0"/>
      <w:marRight w:val="0"/>
      <w:marTop w:val="0"/>
      <w:marBottom w:val="0"/>
      <w:divBdr>
        <w:top w:val="none" w:sz="0" w:space="0" w:color="auto"/>
        <w:left w:val="none" w:sz="0" w:space="0" w:color="auto"/>
        <w:bottom w:val="none" w:sz="0" w:space="0" w:color="auto"/>
        <w:right w:val="none" w:sz="0" w:space="0" w:color="auto"/>
      </w:divBdr>
    </w:div>
    <w:div w:id="835418350">
      <w:bodyDiv w:val="1"/>
      <w:marLeft w:val="0"/>
      <w:marRight w:val="0"/>
      <w:marTop w:val="0"/>
      <w:marBottom w:val="0"/>
      <w:divBdr>
        <w:top w:val="none" w:sz="0" w:space="0" w:color="auto"/>
        <w:left w:val="none" w:sz="0" w:space="0" w:color="auto"/>
        <w:bottom w:val="none" w:sz="0" w:space="0" w:color="auto"/>
        <w:right w:val="none" w:sz="0" w:space="0" w:color="auto"/>
      </w:divBdr>
    </w:div>
    <w:div w:id="863402810">
      <w:bodyDiv w:val="1"/>
      <w:marLeft w:val="0"/>
      <w:marRight w:val="0"/>
      <w:marTop w:val="0"/>
      <w:marBottom w:val="0"/>
      <w:divBdr>
        <w:top w:val="none" w:sz="0" w:space="0" w:color="auto"/>
        <w:left w:val="none" w:sz="0" w:space="0" w:color="auto"/>
        <w:bottom w:val="none" w:sz="0" w:space="0" w:color="auto"/>
        <w:right w:val="none" w:sz="0" w:space="0" w:color="auto"/>
      </w:divBdr>
    </w:div>
    <w:div w:id="873882913">
      <w:bodyDiv w:val="1"/>
      <w:marLeft w:val="0"/>
      <w:marRight w:val="0"/>
      <w:marTop w:val="0"/>
      <w:marBottom w:val="0"/>
      <w:divBdr>
        <w:top w:val="none" w:sz="0" w:space="0" w:color="auto"/>
        <w:left w:val="none" w:sz="0" w:space="0" w:color="auto"/>
        <w:bottom w:val="none" w:sz="0" w:space="0" w:color="auto"/>
        <w:right w:val="none" w:sz="0" w:space="0" w:color="auto"/>
      </w:divBdr>
    </w:div>
    <w:div w:id="921260260">
      <w:bodyDiv w:val="1"/>
      <w:marLeft w:val="0"/>
      <w:marRight w:val="0"/>
      <w:marTop w:val="0"/>
      <w:marBottom w:val="0"/>
      <w:divBdr>
        <w:top w:val="none" w:sz="0" w:space="0" w:color="auto"/>
        <w:left w:val="none" w:sz="0" w:space="0" w:color="auto"/>
        <w:bottom w:val="none" w:sz="0" w:space="0" w:color="auto"/>
        <w:right w:val="none" w:sz="0" w:space="0" w:color="auto"/>
      </w:divBdr>
    </w:div>
    <w:div w:id="935333131">
      <w:bodyDiv w:val="1"/>
      <w:marLeft w:val="0"/>
      <w:marRight w:val="0"/>
      <w:marTop w:val="0"/>
      <w:marBottom w:val="0"/>
      <w:divBdr>
        <w:top w:val="none" w:sz="0" w:space="0" w:color="auto"/>
        <w:left w:val="none" w:sz="0" w:space="0" w:color="auto"/>
        <w:bottom w:val="none" w:sz="0" w:space="0" w:color="auto"/>
        <w:right w:val="none" w:sz="0" w:space="0" w:color="auto"/>
      </w:divBdr>
    </w:div>
    <w:div w:id="959844767">
      <w:bodyDiv w:val="1"/>
      <w:marLeft w:val="0"/>
      <w:marRight w:val="0"/>
      <w:marTop w:val="0"/>
      <w:marBottom w:val="0"/>
      <w:divBdr>
        <w:top w:val="none" w:sz="0" w:space="0" w:color="auto"/>
        <w:left w:val="none" w:sz="0" w:space="0" w:color="auto"/>
        <w:bottom w:val="none" w:sz="0" w:space="0" w:color="auto"/>
        <w:right w:val="none" w:sz="0" w:space="0" w:color="auto"/>
      </w:divBdr>
    </w:div>
    <w:div w:id="969020727">
      <w:bodyDiv w:val="1"/>
      <w:marLeft w:val="0"/>
      <w:marRight w:val="0"/>
      <w:marTop w:val="0"/>
      <w:marBottom w:val="0"/>
      <w:divBdr>
        <w:top w:val="none" w:sz="0" w:space="0" w:color="auto"/>
        <w:left w:val="none" w:sz="0" w:space="0" w:color="auto"/>
        <w:bottom w:val="none" w:sz="0" w:space="0" w:color="auto"/>
        <w:right w:val="none" w:sz="0" w:space="0" w:color="auto"/>
      </w:divBdr>
    </w:div>
    <w:div w:id="1041175485">
      <w:bodyDiv w:val="1"/>
      <w:marLeft w:val="0"/>
      <w:marRight w:val="0"/>
      <w:marTop w:val="0"/>
      <w:marBottom w:val="0"/>
      <w:divBdr>
        <w:top w:val="none" w:sz="0" w:space="0" w:color="auto"/>
        <w:left w:val="none" w:sz="0" w:space="0" w:color="auto"/>
        <w:bottom w:val="none" w:sz="0" w:space="0" w:color="auto"/>
        <w:right w:val="none" w:sz="0" w:space="0" w:color="auto"/>
      </w:divBdr>
    </w:div>
    <w:div w:id="1067191591">
      <w:bodyDiv w:val="1"/>
      <w:marLeft w:val="0"/>
      <w:marRight w:val="0"/>
      <w:marTop w:val="0"/>
      <w:marBottom w:val="0"/>
      <w:divBdr>
        <w:top w:val="none" w:sz="0" w:space="0" w:color="auto"/>
        <w:left w:val="none" w:sz="0" w:space="0" w:color="auto"/>
        <w:bottom w:val="none" w:sz="0" w:space="0" w:color="auto"/>
        <w:right w:val="none" w:sz="0" w:space="0" w:color="auto"/>
      </w:divBdr>
    </w:div>
    <w:div w:id="1105072614">
      <w:bodyDiv w:val="1"/>
      <w:marLeft w:val="0"/>
      <w:marRight w:val="0"/>
      <w:marTop w:val="0"/>
      <w:marBottom w:val="0"/>
      <w:divBdr>
        <w:top w:val="none" w:sz="0" w:space="0" w:color="auto"/>
        <w:left w:val="none" w:sz="0" w:space="0" w:color="auto"/>
        <w:bottom w:val="none" w:sz="0" w:space="0" w:color="auto"/>
        <w:right w:val="none" w:sz="0" w:space="0" w:color="auto"/>
      </w:divBdr>
    </w:div>
    <w:div w:id="1146511927">
      <w:bodyDiv w:val="1"/>
      <w:marLeft w:val="0"/>
      <w:marRight w:val="0"/>
      <w:marTop w:val="0"/>
      <w:marBottom w:val="0"/>
      <w:divBdr>
        <w:top w:val="none" w:sz="0" w:space="0" w:color="auto"/>
        <w:left w:val="none" w:sz="0" w:space="0" w:color="auto"/>
        <w:bottom w:val="none" w:sz="0" w:space="0" w:color="auto"/>
        <w:right w:val="none" w:sz="0" w:space="0" w:color="auto"/>
      </w:divBdr>
    </w:div>
    <w:div w:id="1233345523">
      <w:bodyDiv w:val="1"/>
      <w:marLeft w:val="0"/>
      <w:marRight w:val="0"/>
      <w:marTop w:val="0"/>
      <w:marBottom w:val="0"/>
      <w:divBdr>
        <w:top w:val="none" w:sz="0" w:space="0" w:color="auto"/>
        <w:left w:val="none" w:sz="0" w:space="0" w:color="auto"/>
        <w:bottom w:val="none" w:sz="0" w:space="0" w:color="auto"/>
        <w:right w:val="none" w:sz="0" w:space="0" w:color="auto"/>
      </w:divBdr>
    </w:div>
    <w:div w:id="1252859249">
      <w:bodyDiv w:val="1"/>
      <w:marLeft w:val="0"/>
      <w:marRight w:val="0"/>
      <w:marTop w:val="0"/>
      <w:marBottom w:val="0"/>
      <w:divBdr>
        <w:top w:val="none" w:sz="0" w:space="0" w:color="auto"/>
        <w:left w:val="none" w:sz="0" w:space="0" w:color="auto"/>
        <w:bottom w:val="none" w:sz="0" w:space="0" w:color="auto"/>
        <w:right w:val="none" w:sz="0" w:space="0" w:color="auto"/>
      </w:divBdr>
    </w:div>
    <w:div w:id="1258253095">
      <w:bodyDiv w:val="1"/>
      <w:marLeft w:val="0"/>
      <w:marRight w:val="0"/>
      <w:marTop w:val="0"/>
      <w:marBottom w:val="0"/>
      <w:divBdr>
        <w:top w:val="none" w:sz="0" w:space="0" w:color="auto"/>
        <w:left w:val="none" w:sz="0" w:space="0" w:color="auto"/>
        <w:bottom w:val="none" w:sz="0" w:space="0" w:color="auto"/>
        <w:right w:val="none" w:sz="0" w:space="0" w:color="auto"/>
      </w:divBdr>
    </w:div>
    <w:div w:id="1267424418">
      <w:bodyDiv w:val="1"/>
      <w:marLeft w:val="0"/>
      <w:marRight w:val="0"/>
      <w:marTop w:val="0"/>
      <w:marBottom w:val="0"/>
      <w:divBdr>
        <w:top w:val="none" w:sz="0" w:space="0" w:color="auto"/>
        <w:left w:val="none" w:sz="0" w:space="0" w:color="auto"/>
        <w:bottom w:val="none" w:sz="0" w:space="0" w:color="auto"/>
        <w:right w:val="none" w:sz="0" w:space="0" w:color="auto"/>
      </w:divBdr>
    </w:div>
    <w:div w:id="1304847999">
      <w:bodyDiv w:val="1"/>
      <w:marLeft w:val="0"/>
      <w:marRight w:val="0"/>
      <w:marTop w:val="0"/>
      <w:marBottom w:val="0"/>
      <w:divBdr>
        <w:top w:val="none" w:sz="0" w:space="0" w:color="auto"/>
        <w:left w:val="none" w:sz="0" w:space="0" w:color="auto"/>
        <w:bottom w:val="none" w:sz="0" w:space="0" w:color="auto"/>
        <w:right w:val="none" w:sz="0" w:space="0" w:color="auto"/>
      </w:divBdr>
      <w:divsChild>
        <w:div w:id="586428598">
          <w:marLeft w:val="547"/>
          <w:marRight w:val="0"/>
          <w:marTop w:val="0"/>
          <w:marBottom w:val="0"/>
          <w:divBdr>
            <w:top w:val="none" w:sz="0" w:space="0" w:color="auto"/>
            <w:left w:val="none" w:sz="0" w:space="0" w:color="auto"/>
            <w:bottom w:val="none" w:sz="0" w:space="0" w:color="auto"/>
            <w:right w:val="none" w:sz="0" w:space="0" w:color="auto"/>
          </w:divBdr>
        </w:div>
      </w:divsChild>
    </w:div>
    <w:div w:id="1308165523">
      <w:bodyDiv w:val="1"/>
      <w:marLeft w:val="0"/>
      <w:marRight w:val="0"/>
      <w:marTop w:val="0"/>
      <w:marBottom w:val="0"/>
      <w:divBdr>
        <w:top w:val="none" w:sz="0" w:space="0" w:color="auto"/>
        <w:left w:val="none" w:sz="0" w:space="0" w:color="auto"/>
        <w:bottom w:val="none" w:sz="0" w:space="0" w:color="auto"/>
        <w:right w:val="none" w:sz="0" w:space="0" w:color="auto"/>
      </w:divBdr>
    </w:div>
    <w:div w:id="1324242068">
      <w:bodyDiv w:val="1"/>
      <w:marLeft w:val="0"/>
      <w:marRight w:val="0"/>
      <w:marTop w:val="0"/>
      <w:marBottom w:val="0"/>
      <w:divBdr>
        <w:top w:val="none" w:sz="0" w:space="0" w:color="auto"/>
        <w:left w:val="none" w:sz="0" w:space="0" w:color="auto"/>
        <w:bottom w:val="none" w:sz="0" w:space="0" w:color="auto"/>
        <w:right w:val="none" w:sz="0" w:space="0" w:color="auto"/>
      </w:divBdr>
    </w:div>
    <w:div w:id="1411077846">
      <w:bodyDiv w:val="1"/>
      <w:marLeft w:val="0"/>
      <w:marRight w:val="0"/>
      <w:marTop w:val="0"/>
      <w:marBottom w:val="0"/>
      <w:divBdr>
        <w:top w:val="none" w:sz="0" w:space="0" w:color="auto"/>
        <w:left w:val="none" w:sz="0" w:space="0" w:color="auto"/>
        <w:bottom w:val="none" w:sz="0" w:space="0" w:color="auto"/>
        <w:right w:val="none" w:sz="0" w:space="0" w:color="auto"/>
      </w:divBdr>
    </w:div>
    <w:div w:id="1502886541">
      <w:bodyDiv w:val="1"/>
      <w:marLeft w:val="0"/>
      <w:marRight w:val="0"/>
      <w:marTop w:val="0"/>
      <w:marBottom w:val="0"/>
      <w:divBdr>
        <w:top w:val="none" w:sz="0" w:space="0" w:color="auto"/>
        <w:left w:val="none" w:sz="0" w:space="0" w:color="auto"/>
        <w:bottom w:val="none" w:sz="0" w:space="0" w:color="auto"/>
        <w:right w:val="none" w:sz="0" w:space="0" w:color="auto"/>
      </w:divBdr>
    </w:div>
    <w:div w:id="1521355208">
      <w:bodyDiv w:val="1"/>
      <w:marLeft w:val="0"/>
      <w:marRight w:val="0"/>
      <w:marTop w:val="0"/>
      <w:marBottom w:val="0"/>
      <w:divBdr>
        <w:top w:val="none" w:sz="0" w:space="0" w:color="auto"/>
        <w:left w:val="none" w:sz="0" w:space="0" w:color="auto"/>
        <w:bottom w:val="none" w:sz="0" w:space="0" w:color="auto"/>
        <w:right w:val="none" w:sz="0" w:space="0" w:color="auto"/>
      </w:divBdr>
    </w:div>
    <w:div w:id="1547987599">
      <w:bodyDiv w:val="1"/>
      <w:marLeft w:val="0"/>
      <w:marRight w:val="0"/>
      <w:marTop w:val="0"/>
      <w:marBottom w:val="0"/>
      <w:divBdr>
        <w:top w:val="none" w:sz="0" w:space="0" w:color="auto"/>
        <w:left w:val="none" w:sz="0" w:space="0" w:color="auto"/>
        <w:bottom w:val="none" w:sz="0" w:space="0" w:color="auto"/>
        <w:right w:val="none" w:sz="0" w:space="0" w:color="auto"/>
      </w:divBdr>
    </w:div>
    <w:div w:id="1562255234">
      <w:bodyDiv w:val="1"/>
      <w:marLeft w:val="0"/>
      <w:marRight w:val="0"/>
      <w:marTop w:val="0"/>
      <w:marBottom w:val="0"/>
      <w:divBdr>
        <w:top w:val="none" w:sz="0" w:space="0" w:color="auto"/>
        <w:left w:val="none" w:sz="0" w:space="0" w:color="auto"/>
        <w:bottom w:val="none" w:sz="0" w:space="0" w:color="auto"/>
        <w:right w:val="none" w:sz="0" w:space="0" w:color="auto"/>
      </w:divBdr>
    </w:div>
    <w:div w:id="1567915985">
      <w:bodyDiv w:val="1"/>
      <w:marLeft w:val="0"/>
      <w:marRight w:val="0"/>
      <w:marTop w:val="0"/>
      <w:marBottom w:val="0"/>
      <w:divBdr>
        <w:top w:val="none" w:sz="0" w:space="0" w:color="auto"/>
        <w:left w:val="none" w:sz="0" w:space="0" w:color="auto"/>
        <w:bottom w:val="none" w:sz="0" w:space="0" w:color="auto"/>
        <w:right w:val="none" w:sz="0" w:space="0" w:color="auto"/>
      </w:divBdr>
    </w:div>
    <w:div w:id="1581061802">
      <w:bodyDiv w:val="1"/>
      <w:marLeft w:val="0"/>
      <w:marRight w:val="0"/>
      <w:marTop w:val="0"/>
      <w:marBottom w:val="0"/>
      <w:divBdr>
        <w:top w:val="none" w:sz="0" w:space="0" w:color="auto"/>
        <w:left w:val="none" w:sz="0" w:space="0" w:color="auto"/>
        <w:bottom w:val="none" w:sz="0" w:space="0" w:color="auto"/>
        <w:right w:val="none" w:sz="0" w:space="0" w:color="auto"/>
      </w:divBdr>
    </w:div>
    <w:div w:id="1598706814">
      <w:bodyDiv w:val="1"/>
      <w:marLeft w:val="0"/>
      <w:marRight w:val="0"/>
      <w:marTop w:val="0"/>
      <w:marBottom w:val="0"/>
      <w:divBdr>
        <w:top w:val="none" w:sz="0" w:space="0" w:color="auto"/>
        <w:left w:val="none" w:sz="0" w:space="0" w:color="auto"/>
        <w:bottom w:val="none" w:sz="0" w:space="0" w:color="auto"/>
        <w:right w:val="none" w:sz="0" w:space="0" w:color="auto"/>
      </w:divBdr>
    </w:div>
    <w:div w:id="1599098152">
      <w:bodyDiv w:val="1"/>
      <w:marLeft w:val="0"/>
      <w:marRight w:val="0"/>
      <w:marTop w:val="0"/>
      <w:marBottom w:val="0"/>
      <w:divBdr>
        <w:top w:val="none" w:sz="0" w:space="0" w:color="auto"/>
        <w:left w:val="none" w:sz="0" w:space="0" w:color="auto"/>
        <w:bottom w:val="none" w:sz="0" w:space="0" w:color="auto"/>
        <w:right w:val="none" w:sz="0" w:space="0" w:color="auto"/>
      </w:divBdr>
    </w:div>
    <w:div w:id="1600024685">
      <w:bodyDiv w:val="1"/>
      <w:marLeft w:val="0"/>
      <w:marRight w:val="0"/>
      <w:marTop w:val="0"/>
      <w:marBottom w:val="0"/>
      <w:divBdr>
        <w:top w:val="none" w:sz="0" w:space="0" w:color="auto"/>
        <w:left w:val="none" w:sz="0" w:space="0" w:color="auto"/>
        <w:bottom w:val="none" w:sz="0" w:space="0" w:color="auto"/>
        <w:right w:val="none" w:sz="0" w:space="0" w:color="auto"/>
      </w:divBdr>
    </w:div>
    <w:div w:id="1638411462">
      <w:bodyDiv w:val="1"/>
      <w:marLeft w:val="0"/>
      <w:marRight w:val="0"/>
      <w:marTop w:val="0"/>
      <w:marBottom w:val="0"/>
      <w:divBdr>
        <w:top w:val="none" w:sz="0" w:space="0" w:color="auto"/>
        <w:left w:val="none" w:sz="0" w:space="0" w:color="auto"/>
        <w:bottom w:val="none" w:sz="0" w:space="0" w:color="auto"/>
        <w:right w:val="none" w:sz="0" w:space="0" w:color="auto"/>
      </w:divBdr>
    </w:div>
    <w:div w:id="1668096402">
      <w:bodyDiv w:val="1"/>
      <w:marLeft w:val="0"/>
      <w:marRight w:val="0"/>
      <w:marTop w:val="0"/>
      <w:marBottom w:val="0"/>
      <w:divBdr>
        <w:top w:val="none" w:sz="0" w:space="0" w:color="auto"/>
        <w:left w:val="none" w:sz="0" w:space="0" w:color="auto"/>
        <w:bottom w:val="none" w:sz="0" w:space="0" w:color="auto"/>
        <w:right w:val="none" w:sz="0" w:space="0" w:color="auto"/>
      </w:divBdr>
    </w:div>
    <w:div w:id="1708529002">
      <w:bodyDiv w:val="1"/>
      <w:marLeft w:val="0"/>
      <w:marRight w:val="0"/>
      <w:marTop w:val="0"/>
      <w:marBottom w:val="0"/>
      <w:divBdr>
        <w:top w:val="none" w:sz="0" w:space="0" w:color="auto"/>
        <w:left w:val="none" w:sz="0" w:space="0" w:color="auto"/>
        <w:bottom w:val="none" w:sz="0" w:space="0" w:color="auto"/>
        <w:right w:val="none" w:sz="0" w:space="0" w:color="auto"/>
      </w:divBdr>
    </w:div>
    <w:div w:id="1770000160">
      <w:bodyDiv w:val="1"/>
      <w:marLeft w:val="0"/>
      <w:marRight w:val="0"/>
      <w:marTop w:val="0"/>
      <w:marBottom w:val="0"/>
      <w:divBdr>
        <w:top w:val="none" w:sz="0" w:space="0" w:color="auto"/>
        <w:left w:val="none" w:sz="0" w:space="0" w:color="auto"/>
        <w:bottom w:val="none" w:sz="0" w:space="0" w:color="auto"/>
        <w:right w:val="none" w:sz="0" w:space="0" w:color="auto"/>
      </w:divBdr>
    </w:div>
    <w:div w:id="1788499785">
      <w:bodyDiv w:val="1"/>
      <w:marLeft w:val="0"/>
      <w:marRight w:val="0"/>
      <w:marTop w:val="0"/>
      <w:marBottom w:val="0"/>
      <w:divBdr>
        <w:top w:val="none" w:sz="0" w:space="0" w:color="auto"/>
        <w:left w:val="none" w:sz="0" w:space="0" w:color="auto"/>
        <w:bottom w:val="none" w:sz="0" w:space="0" w:color="auto"/>
        <w:right w:val="none" w:sz="0" w:space="0" w:color="auto"/>
      </w:divBdr>
    </w:div>
    <w:div w:id="1842819124">
      <w:bodyDiv w:val="1"/>
      <w:marLeft w:val="0"/>
      <w:marRight w:val="0"/>
      <w:marTop w:val="0"/>
      <w:marBottom w:val="0"/>
      <w:divBdr>
        <w:top w:val="none" w:sz="0" w:space="0" w:color="auto"/>
        <w:left w:val="none" w:sz="0" w:space="0" w:color="auto"/>
        <w:bottom w:val="none" w:sz="0" w:space="0" w:color="auto"/>
        <w:right w:val="none" w:sz="0" w:space="0" w:color="auto"/>
      </w:divBdr>
    </w:div>
    <w:div w:id="1858957668">
      <w:bodyDiv w:val="1"/>
      <w:marLeft w:val="0"/>
      <w:marRight w:val="0"/>
      <w:marTop w:val="0"/>
      <w:marBottom w:val="0"/>
      <w:divBdr>
        <w:top w:val="none" w:sz="0" w:space="0" w:color="auto"/>
        <w:left w:val="none" w:sz="0" w:space="0" w:color="auto"/>
        <w:bottom w:val="none" w:sz="0" w:space="0" w:color="auto"/>
        <w:right w:val="none" w:sz="0" w:space="0" w:color="auto"/>
      </w:divBdr>
    </w:div>
    <w:div w:id="1918512999">
      <w:bodyDiv w:val="1"/>
      <w:marLeft w:val="0"/>
      <w:marRight w:val="0"/>
      <w:marTop w:val="0"/>
      <w:marBottom w:val="0"/>
      <w:divBdr>
        <w:top w:val="none" w:sz="0" w:space="0" w:color="auto"/>
        <w:left w:val="none" w:sz="0" w:space="0" w:color="auto"/>
        <w:bottom w:val="none" w:sz="0" w:space="0" w:color="auto"/>
        <w:right w:val="none" w:sz="0" w:space="0" w:color="auto"/>
      </w:divBdr>
    </w:div>
    <w:div w:id="2023581363">
      <w:bodyDiv w:val="1"/>
      <w:marLeft w:val="0"/>
      <w:marRight w:val="0"/>
      <w:marTop w:val="0"/>
      <w:marBottom w:val="0"/>
      <w:divBdr>
        <w:top w:val="none" w:sz="0" w:space="0" w:color="auto"/>
        <w:left w:val="none" w:sz="0" w:space="0" w:color="auto"/>
        <w:bottom w:val="none" w:sz="0" w:space="0" w:color="auto"/>
        <w:right w:val="none" w:sz="0" w:space="0" w:color="auto"/>
      </w:divBdr>
    </w:div>
    <w:div w:id="21208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2.emf"/><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ofwat.gov.uk/wp-content/uploads/2019/08/CMF-information-notic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portsmouthwater.co.uk/news/publications/company-monitoring-pla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smouthwater.co.uk/wp-content/uploads/2019/11/Risks-Strengths-and-weaknesses-2019-20.pdf"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5A7D13-BF2E-42C3-B335-BC4A5356BAFE}" type="doc">
      <dgm:prSet loTypeId="urn:microsoft.com/office/officeart/2005/8/layout/pyramid1" loCatId="pyramid" qsTypeId="urn:microsoft.com/office/officeart/2005/8/quickstyle/simple1" qsCatId="simple" csTypeId="urn:microsoft.com/office/officeart/2005/8/colors/accent1_2" csCatId="accent1" phldr="1"/>
      <dgm:spPr/>
    </dgm:pt>
    <dgm:pt modelId="{16EB5903-E9AC-42E6-949F-1F09ECBFD281}">
      <dgm:prSet phldrT="[Text]" custT="1"/>
      <dgm:spPr/>
      <dgm:t>
        <a:bodyPr/>
        <a:lstStyle/>
        <a:p>
          <a:r>
            <a:rPr lang="en-GB" sz="1100" dirty="0">
              <a:solidFill>
                <a:schemeClr val="bg1"/>
              </a:solidFill>
            </a:rPr>
            <a:t>Finance and Regulation Departments</a:t>
          </a:r>
        </a:p>
      </dgm:t>
    </dgm:pt>
    <dgm:pt modelId="{AEDB7388-43D3-4B11-AF80-3D2B84CABD13}" type="parTrans" cxnId="{C1C18C9A-225D-4323-BF0E-91EF23E83548}">
      <dgm:prSet/>
      <dgm:spPr/>
      <dgm:t>
        <a:bodyPr/>
        <a:lstStyle/>
        <a:p>
          <a:endParaRPr lang="en-GB" sz="1100">
            <a:solidFill>
              <a:schemeClr val="bg1"/>
            </a:solidFill>
          </a:endParaRPr>
        </a:p>
      </dgm:t>
    </dgm:pt>
    <dgm:pt modelId="{E78D16D2-E8EF-416C-9D37-4E887E78427A}" type="sibTrans" cxnId="{C1C18C9A-225D-4323-BF0E-91EF23E83548}">
      <dgm:prSet/>
      <dgm:spPr/>
      <dgm:t>
        <a:bodyPr/>
        <a:lstStyle/>
        <a:p>
          <a:endParaRPr lang="en-GB" sz="1100">
            <a:solidFill>
              <a:schemeClr val="bg1"/>
            </a:solidFill>
          </a:endParaRPr>
        </a:p>
      </dgm:t>
    </dgm:pt>
    <dgm:pt modelId="{DD4B29EC-A5E3-4558-9349-48E408AF0DD9}">
      <dgm:prSet phldrT="[Text]" custT="1"/>
      <dgm:spPr/>
      <dgm:t>
        <a:bodyPr/>
        <a:lstStyle/>
        <a:p>
          <a:r>
            <a:rPr lang="en-GB" sz="1100" dirty="0">
              <a:solidFill>
                <a:schemeClr val="bg1"/>
              </a:solidFill>
            </a:rPr>
            <a:t>Executive Team</a:t>
          </a:r>
        </a:p>
      </dgm:t>
    </dgm:pt>
    <dgm:pt modelId="{D6515218-8110-4CDC-BFE1-6B919D3E42E7}" type="parTrans" cxnId="{CD942E46-15F5-4016-BF6C-C5791B28E0C6}">
      <dgm:prSet/>
      <dgm:spPr/>
      <dgm:t>
        <a:bodyPr/>
        <a:lstStyle/>
        <a:p>
          <a:endParaRPr lang="en-GB" sz="1100">
            <a:solidFill>
              <a:schemeClr val="bg1"/>
            </a:solidFill>
          </a:endParaRPr>
        </a:p>
      </dgm:t>
    </dgm:pt>
    <dgm:pt modelId="{E02878C2-6F3D-4347-8E9B-A345A450F1B2}" type="sibTrans" cxnId="{CD942E46-15F5-4016-BF6C-C5791B28E0C6}">
      <dgm:prSet/>
      <dgm:spPr/>
      <dgm:t>
        <a:bodyPr/>
        <a:lstStyle/>
        <a:p>
          <a:endParaRPr lang="en-GB" sz="1100">
            <a:solidFill>
              <a:schemeClr val="bg1"/>
            </a:solidFill>
          </a:endParaRPr>
        </a:p>
      </dgm:t>
    </dgm:pt>
    <dgm:pt modelId="{82C8439A-3117-432A-B0AF-201FBDE784C2}">
      <dgm:prSet phldrT="[Text]" custT="1"/>
      <dgm:spPr/>
      <dgm:t>
        <a:bodyPr/>
        <a:lstStyle/>
        <a:p>
          <a:r>
            <a:rPr lang="en-GB" sz="1100" dirty="0">
              <a:solidFill>
                <a:schemeClr val="bg1"/>
              </a:solidFill>
            </a:rPr>
            <a:t>Audit Committee</a:t>
          </a:r>
        </a:p>
      </dgm:t>
    </dgm:pt>
    <dgm:pt modelId="{D78D8512-B5A7-4499-97D4-59B2002E2A5A}" type="parTrans" cxnId="{FE0243BF-CDC2-4A9A-9DB5-C0B0301D7C9D}">
      <dgm:prSet/>
      <dgm:spPr/>
      <dgm:t>
        <a:bodyPr/>
        <a:lstStyle/>
        <a:p>
          <a:endParaRPr lang="en-GB" sz="1100">
            <a:solidFill>
              <a:schemeClr val="bg1"/>
            </a:solidFill>
          </a:endParaRPr>
        </a:p>
      </dgm:t>
    </dgm:pt>
    <dgm:pt modelId="{540D296C-54C8-4D4E-B82A-4B7A8C5CB7EB}" type="sibTrans" cxnId="{FE0243BF-CDC2-4A9A-9DB5-C0B0301D7C9D}">
      <dgm:prSet/>
      <dgm:spPr/>
      <dgm:t>
        <a:bodyPr/>
        <a:lstStyle/>
        <a:p>
          <a:endParaRPr lang="en-GB" sz="1100">
            <a:solidFill>
              <a:schemeClr val="bg1"/>
            </a:solidFill>
          </a:endParaRPr>
        </a:p>
      </dgm:t>
    </dgm:pt>
    <dgm:pt modelId="{D1740328-B7BF-48FF-920D-87C5739B4AA6}">
      <dgm:prSet phldrT="[Text]" custT="1"/>
      <dgm:spPr/>
      <dgm:t>
        <a:bodyPr/>
        <a:lstStyle/>
        <a:p>
          <a:endParaRPr lang="en-GB" sz="1100" dirty="0">
            <a:solidFill>
              <a:schemeClr val="bg1"/>
            </a:solidFill>
          </a:endParaRPr>
        </a:p>
        <a:p>
          <a:endParaRPr lang="en-GB" sz="1100" dirty="0">
            <a:solidFill>
              <a:schemeClr val="bg1"/>
            </a:solidFill>
          </a:endParaRPr>
        </a:p>
        <a:p>
          <a:r>
            <a:rPr lang="en-GB" sz="1100" dirty="0">
              <a:solidFill>
                <a:schemeClr val="bg1"/>
              </a:solidFill>
            </a:rPr>
            <a:t>Board</a:t>
          </a:r>
        </a:p>
      </dgm:t>
    </dgm:pt>
    <dgm:pt modelId="{07E764ED-F925-4342-AAE6-EB81039292AA}" type="sibTrans" cxnId="{E6B941B8-10DE-4C0B-A64C-C0D8D7507051}">
      <dgm:prSet/>
      <dgm:spPr/>
      <dgm:t>
        <a:bodyPr/>
        <a:lstStyle/>
        <a:p>
          <a:endParaRPr lang="en-GB" sz="1100">
            <a:solidFill>
              <a:schemeClr val="bg1"/>
            </a:solidFill>
          </a:endParaRPr>
        </a:p>
      </dgm:t>
    </dgm:pt>
    <dgm:pt modelId="{39B01513-5868-481E-ABFC-E46E139446B2}" type="parTrans" cxnId="{E6B941B8-10DE-4C0B-A64C-C0D8D7507051}">
      <dgm:prSet/>
      <dgm:spPr/>
      <dgm:t>
        <a:bodyPr/>
        <a:lstStyle/>
        <a:p>
          <a:endParaRPr lang="en-GB" sz="1100">
            <a:solidFill>
              <a:schemeClr val="bg1"/>
            </a:solidFill>
          </a:endParaRPr>
        </a:p>
      </dgm:t>
    </dgm:pt>
    <dgm:pt modelId="{BF2C5566-5399-464E-A229-FEDF111F9D04}">
      <dgm:prSet phldrT="[Text]" custT="1"/>
      <dgm:spPr/>
      <dgm:t>
        <a:bodyPr/>
        <a:lstStyle/>
        <a:p>
          <a:pPr algn="ctr"/>
          <a:endParaRPr lang="en-GB" sz="1100" dirty="0">
            <a:solidFill>
              <a:schemeClr val="bg1"/>
            </a:solidFill>
          </a:endParaRPr>
        </a:p>
        <a:p>
          <a:pPr algn="r"/>
          <a:r>
            <a:rPr lang="en-GB" sz="1100" dirty="0">
              <a:solidFill>
                <a:schemeClr val="bg1"/>
              </a:solidFill>
            </a:rPr>
            <a:t>         Data </a:t>
          </a:r>
          <a:r>
            <a:rPr lang="en-GB" sz="1100">
              <a:solidFill>
                <a:schemeClr val="bg1"/>
              </a:solidFill>
            </a:rPr>
            <a:t>Originator and Management </a:t>
          </a:r>
          <a:r>
            <a:rPr lang="en-GB" sz="1100" dirty="0">
              <a:solidFill>
                <a:schemeClr val="bg1"/>
              </a:solidFill>
            </a:rPr>
            <a:t>sign off			</a:t>
          </a:r>
        </a:p>
      </dgm:t>
    </dgm:pt>
    <dgm:pt modelId="{D5B62AB1-38EA-4891-A22A-6D093844D0C5}" type="parTrans" cxnId="{C9EDCCDD-5EB0-449F-A694-437232302292}">
      <dgm:prSet/>
      <dgm:spPr/>
      <dgm:t>
        <a:bodyPr/>
        <a:lstStyle/>
        <a:p>
          <a:endParaRPr lang="en-GB" sz="1400"/>
        </a:p>
      </dgm:t>
    </dgm:pt>
    <dgm:pt modelId="{471021E9-AD4F-421B-A6B8-4CAF7393DDD3}" type="sibTrans" cxnId="{C9EDCCDD-5EB0-449F-A694-437232302292}">
      <dgm:prSet/>
      <dgm:spPr/>
      <dgm:t>
        <a:bodyPr/>
        <a:lstStyle/>
        <a:p>
          <a:endParaRPr lang="en-GB" sz="1400"/>
        </a:p>
      </dgm:t>
    </dgm:pt>
    <dgm:pt modelId="{81FD2246-B98C-4BF6-9AF6-DBDD8C7595C0}" type="pres">
      <dgm:prSet presAssocID="{5E5A7D13-BF2E-42C3-B335-BC4A5356BAFE}" presName="Name0" presStyleCnt="0">
        <dgm:presLayoutVars>
          <dgm:dir/>
          <dgm:animLvl val="lvl"/>
          <dgm:resizeHandles val="exact"/>
        </dgm:presLayoutVars>
      </dgm:prSet>
      <dgm:spPr/>
    </dgm:pt>
    <dgm:pt modelId="{69BFE83A-5778-4A98-9646-4365377E3AA0}" type="pres">
      <dgm:prSet presAssocID="{D1740328-B7BF-48FF-920D-87C5739B4AA6}" presName="Name8" presStyleCnt="0"/>
      <dgm:spPr/>
    </dgm:pt>
    <dgm:pt modelId="{5FFD3899-1A0F-4B77-8A15-11A8CACD2A0D}" type="pres">
      <dgm:prSet presAssocID="{D1740328-B7BF-48FF-920D-87C5739B4AA6}" presName="level" presStyleLbl="node1" presStyleIdx="0" presStyleCnt="5" custScaleY="134247">
        <dgm:presLayoutVars>
          <dgm:chMax val="1"/>
          <dgm:bulletEnabled val="1"/>
        </dgm:presLayoutVars>
      </dgm:prSet>
      <dgm:spPr/>
      <dgm:t>
        <a:bodyPr/>
        <a:lstStyle/>
        <a:p>
          <a:endParaRPr lang="en-GB"/>
        </a:p>
      </dgm:t>
    </dgm:pt>
    <dgm:pt modelId="{DC797931-60CD-476A-AEED-02819E85C25A}" type="pres">
      <dgm:prSet presAssocID="{D1740328-B7BF-48FF-920D-87C5739B4AA6}" presName="levelTx" presStyleLbl="revTx" presStyleIdx="0" presStyleCnt="0">
        <dgm:presLayoutVars>
          <dgm:chMax val="1"/>
          <dgm:bulletEnabled val="1"/>
        </dgm:presLayoutVars>
      </dgm:prSet>
      <dgm:spPr/>
      <dgm:t>
        <a:bodyPr/>
        <a:lstStyle/>
        <a:p>
          <a:endParaRPr lang="en-GB"/>
        </a:p>
      </dgm:t>
    </dgm:pt>
    <dgm:pt modelId="{CF5422E3-E7E0-42F9-8DE2-1B0FBA8B0BE8}" type="pres">
      <dgm:prSet presAssocID="{82C8439A-3117-432A-B0AF-201FBDE784C2}" presName="Name8" presStyleCnt="0"/>
      <dgm:spPr/>
    </dgm:pt>
    <dgm:pt modelId="{828E8566-9D04-48B7-8DEC-00E65F261A3C}" type="pres">
      <dgm:prSet presAssocID="{82C8439A-3117-432A-B0AF-201FBDE784C2}" presName="level" presStyleLbl="node1" presStyleIdx="1" presStyleCnt="5">
        <dgm:presLayoutVars>
          <dgm:chMax val="1"/>
          <dgm:bulletEnabled val="1"/>
        </dgm:presLayoutVars>
      </dgm:prSet>
      <dgm:spPr/>
      <dgm:t>
        <a:bodyPr/>
        <a:lstStyle/>
        <a:p>
          <a:endParaRPr lang="en-GB"/>
        </a:p>
      </dgm:t>
    </dgm:pt>
    <dgm:pt modelId="{FA8A86DB-6741-429A-A11F-8DBCDDCCC9E6}" type="pres">
      <dgm:prSet presAssocID="{82C8439A-3117-432A-B0AF-201FBDE784C2}" presName="levelTx" presStyleLbl="revTx" presStyleIdx="0" presStyleCnt="0">
        <dgm:presLayoutVars>
          <dgm:chMax val="1"/>
          <dgm:bulletEnabled val="1"/>
        </dgm:presLayoutVars>
      </dgm:prSet>
      <dgm:spPr/>
      <dgm:t>
        <a:bodyPr/>
        <a:lstStyle/>
        <a:p>
          <a:endParaRPr lang="en-GB"/>
        </a:p>
      </dgm:t>
    </dgm:pt>
    <dgm:pt modelId="{EE371516-8B60-401E-BAE2-A16BC117AC73}" type="pres">
      <dgm:prSet presAssocID="{DD4B29EC-A5E3-4558-9349-48E408AF0DD9}" presName="Name8" presStyleCnt="0"/>
      <dgm:spPr/>
    </dgm:pt>
    <dgm:pt modelId="{2F88593B-94B2-4A8C-A0F1-865A6A571BAB}" type="pres">
      <dgm:prSet presAssocID="{DD4B29EC-A5E3-4558-9349-48E408AF0DD9}" presName="level" presStyleLbl="node1" presStyleIdx="2" presStyleCnt="5">
        <dgm:presLayoutVars>
          <dgm:chMax val="1"/>
          <dgm:bulletEnabled val="1"/>
        </dgm:presLayoutVars>
      </dgm:prSet>
      <dgm:spPr/>
      <dgm:t>
        <a:bodyPr/>
        <a:lstStyle/>
        <a:p>
          <a:endParaRPr lang="en-GB"/>
        </a:p>
      </dgm:t>
    </dgm:pt>
    <dgm:pt modelId="{742C5DEA-C127-434E-AC6E-12A6392EC745}" type="pres">
      <dgm:prSet presAssocID="{DD4B29EC-A5E3-4558-9349-48E408AF0DD9}" presName="levelTx" presStyleLbl="revTx" presStyleIdx="0" presStyleCnt="0">
        <dgm:presLayoutVars>
          <dgm:chMax val="1"/>
          <dgm:bulletEnabled val="1"/>
        </dgm:presLayoutVars>
      </dgm:prSet>
      <dgm:spPr/>
      <dgm:t>
        <a:bodyPr/>
        <a:lstStyle/>
        <a:p>
          <a:endParaRPr lang="en-GB"/>
        </a:p>
      </dgm:t>
    </dgm:pt>
    <dgm:pt modelId="{4BA5AFB9-0187-4BFA-898B-56FE1A3385E1}" type="pres">
      <dgm:prSet presAssocID="{16EB5903-E9AC-42E6-949F-1F09ECBFD281}" presName="Name8" presStyleCnt="0"/>
      <dgm:spPr/>
    </dgm:pt>
    <dgm:pt modelId="{C0984A4F-3979-4FD7-896E-43DF05D60B96}" type="pres">
      <dgm:prSet presAssocID="{16EB5903-E9AC-42E6-949F-1F09ECBFD281}" presName="level" presStyleLbl="node1" presStyleIdx="3" presStyleCnt="5">
        <dgm:presLayoutVars>
          <dgm:chMax val="1"/>
          <dgm:bulletEnabled val="1"/>
        </dgm:presLayoutVars>
      </dgm:prSet>
      <dgm:spPr/>
      <dgm:t>
        <a:bodyPr/>
        <a:lstStyle/>
        <a:p>
          <a:endParaRPr lang="en-GB"/>
        </a:p>
      </dgm:t>
    </dgm:pt>
    <dgm:pt modelId="{F6CEE8AE-FFF7-441A-85EF-DCF956CD42CE}" type="pres">
      <dgm:prSet presAssocID="{16EB5903-E9AC-42E6-949F-1F09ECBFD281}" presName="levelTx" presStyleLbl="revTx" presStyleIdx="0" presStyleCnt="0">
        <dgm:presLayoutVars>
          <dgm:chMax val="1"/>
          <dgm:bulletEnabled val="1"/>
        </dgm:presLayoutVars>
      </dgm:prSet>
      <dgm:spPr/>
      <dgm:t>
        <a:bodyPr/>
        <a:lstStyle/>
        <a:p>
          <a:endParaRPr lang="en-GB"/>
        </a:p>
      </dgm:t>
    </dgm:pt>
    <dgm:pt modelId="{E97C7039-9753-4AFE-9B6C-EA7177B85275}" type="pres">
      <dgm:prSet presAssocID="{BF2C5566-5399-464E-A229-FEDF111F9D04}" presName="Name8" presStyleCnt="0"/>
      <dgm:spPr/>
    </dgm:pt>
    <dgm:pt modelId="{0D95FB85-0872-4D52-8821-469E9E3C5403}" type="pres">
      <dgm:prSet presAssocID="{BF2C5566-5399-464E-A229-FEDF111F9D04}" presName="level" presStyleLbl="node1" presStyleIdx="4" presStyleCnt="5">
        <dgm:presLayoutVars>
          <dgm:chMax val="1"/>
          <dgm:bulletEnabled val="1"/>
        </dgm:presLayoutVars>
      </dgm:prSet>
      <dgm:spPr/>
      <dgm:t>
        <a:bodyPr/>
        <a:lstStyle/>
        <a:p>
          <a:endParaRPr lang="en-GB"/>
        </a:p>
      </dgm:t>
    </dgm:pt>
    <dgm:pt modelId="{D48EA60B-CA61-47E5-8238-2EF469B457FE}" type="pres">
      <dgm:prSet presAssocID="{BF2C5566-5399-464E-A229-FEDF111F9D04}" presName="levelTx" presStyleLbl="revTx" presStyleIdx="0" presStyleCnt="0">
        <dgm:presLayoutVars>
          <dgm:chMax val="1"/>
          <dgm:bulletEnabled val="1"/>
        </dgm:presLayoutVars>
      </dgm:prSet>
      <dgm:spPr/>
      <dgm:t>
        <a:bodyPr/>
        <a:lstStyle/>
        <a:p>
          <a:endParaRPr lang="en-GB"/>
        </a:p>
      </dgm:t>
    </dgm:pt>
  </dgm:ptLst>
  <dgm:cxnLst>
    <dgm:cxn modelId="{DA82B904-9AB3-4ACF-8145-DD112DC7C78A}" type="presOf" srcId="{DD4B29EC-A5E3-4558-9349-48E408AF0DD9}" destId="{742C5DEA-C127-434E-AC6E-12A6392EC745}" srcOrd="1" destOrd="0" presId="urn:microsoft.com/office/officeart/2005/8/layout/pyramid1"/>
    <dgm:cxn modelId="{6107711E-3DAD-47AB-A8CF-5A3660EFC930}" type="presOf" srcId="{5E5A7D13-BF2E-42C3-B335-BC4A5356BAFE}" destId="{81FD2246-B98C-4BF6-9AF6-DBDD8C7595C0}" srcOrd="0" destOrd="0" presId="urn:microsoft.com/office/officeart/2005/8/layout/pyramid1"/>
    <dgm:cxn modelId="{142AE2E8-8EC0-4354-9921-668199E7DDD2}" type="presOf" srcId="{82C8439A-3117-432A-B0AF-201FBDE784C2}" destId="{FA8A86DB-6741-429A-A11F-8DBCDDCCC9E6}" srcOrd="1" destOrd="0" presId="urn:microsoft.com/office/officeart/2005/8/layout/pyramid1"/>
    <dgm:cxn modelId="{E534A3EA-D548-4782-9709-99172EE39085}" type="presOf" srcId="{BF2C5566-5399-464E-A229-FEDF111F9D04}" destId="{D48EA60B-CA61-47E5-8238-2EF469B457FE}" srcOrd="1" destOrd="0" presId="urn:microsoft.com/office/officeart/2005/8/layout/pyramid1"/>
    <dgm:cxn modelId="{CD942E46-15F5-4016-BF6C-C5791B28E0C6}" srcId="{5E5A7D13-BF2E-42C3-B335-BC4A5356BAFE}" destId="{DD4B29EC-A5E3-4558-9349-48E408AF0DD9}" srcOrd="2" destOrd="0" parTransId="{D6515218-8110-4CDC-BFE1-6B919D3E42E7}" sibTransId="{E02878C2-6F3D-4347-8E9B-A345A450F1B2}"/>
    <dgm:cxn modelId="{C1C18C9A-225D-4323-BF0E-91EF23E83548}" srcId="{5E5A7D13-BF2E-42C3-B335-BC4A5356BAFE}" destId="{16EB5903-E9AC-42E6-949F-1F09ECBFD281}" srcOrd="3" destOrd="0" parTransId="{AEDB7388-43D3-4B11-AF80-3D2B84CABD13}" sibTransId="{E78D16D2-E8EF-416C-9D37-4E887E78427A}"/>
    <dgm:cxn modelId="{FE0243BF-CDC2-4A9A-9DB5-C0B0301D7C9D}" srcId="{5E5A7D13-BF2E-42C3-B335-BC4A5356BAFE}" destId="{82C8439A-3117-432A-B0AF-201FBDE784C2}" srcOrd="1" destOrd="0" parTransId="{D78D8512-B5A7-4499-97D4-59B2002E2A5A}" sibTransId="{540D296C-54C8-4D4E-B82A-4B7A8C5CB7EB}"/>
    <dgm:cxn modelId="{C9EDCCDD-5EB0-449F-A694-437232302292}" srcId="{5E5A7D13-BF2E-42C3-B335-BC4A5356BAFE}" destId="{BF2C5566-5399-464E-A229-FEDF111F9D04}" srcOrd="4" destOrd="0" parTransId="{D5B62AB1-38EA-4891-A22A-6D093844D0C5}" sibTransId="{471021E9-AD4F-421B-A6B8-4CAF7393DDD3}"/>
    <dgm:cxn modelId="{1B241580-18F7-499D-9269-2F2C47D63C1C}" type="presOf" srcId="{82C8439A-3117-432A-B0AF-201FBDE784C2}" destId="{828E8566-9D04-48B7-8DEC-00E65F261A3C}" srcOrd="0" destOrd="0" presId="urn:microsoft.com/office/officeart/2005/8/layout/pyramid1"/>
    <dgm:cxn modelId="{A3381798-2D73-46A1-839C-24083E8D5623}" type="presOf" srcId="{16EB5903-E9AC-42E6-949F-1F09ECBFD281}" destId="{C0984A4F-3979-4FD7-896E-43DF05D60B96}" srcOrd="0" destOrd="0" presId="urn:microsoft.com/office/officeart/2005/8/layout/pyramid1"/>
    <dgm:cxn modelId="{57BB5F4A-87E7-4E04-BA96-874746A8407B}" type="presOf" srcId="{16EB5903-E9AC-42E6-949F-1F09ECBFD281}" destId="{F6CEE8AE-FFF7-441A-85EF-DCF956CD42CE}" srcOrd="1" destOrd="0" presId="urn:microsoft.com/office/officeart/2005/8/layout/pyramid1"/>
    <dgm:cxn modelId="{4C636384-1975-4A9F-88CB-7396BB9A8A4A}" type="presOf" srcId="{D1740328-B7BF-48FF-920D-87C5739B4AA6}" destId="{DC797931-60CD-476A-AEED-02819E85C25A}" srcOrd="1" destOrd="0" presId="urn:microsoft.com/office/officeart/2005/8/layout/pyramid1"/>
    <dgm:cxn modelId="{9523B569-3C78-4B4B-AE54-52D4C249ECDA}" type="presOf" srcId="{DD4B29EC-A5E3-4558-9349-48E408AF0DD9}" destId="{2F88593B-94B2-4A8C-A0F1-865A6A571BAB}" srcOrd="0" destOrd="0" presId="urn:microsoft.com/office/officeart/2005/8/layout/pyramid1"/>
    <dgm:cxn modelId="{E6B941B8-10DE-4C0B-A64C-C0D8D7507051}" srcId="{5E5A7D13-BF2E-42C3-B335-BC4A5356BAFE}" destId="{D1740328-B7BF-48FF-920D-87C5739B4AA6}" srcOrd="0" destOrd="0" parTransId="{39B01513-5868-481E-ABFC-E46E139446B2}" sibTransId="{07E764ED-F925-4342-AAE6-EB81039292AA}"/>
    <dgm:cxn modelId="{4C0C638E-9CDD-453F-8305-79F42FFF3F69}" type="presOf" srcId="{D1740328-B7BF-48FF-920D-87C5739B4AA6}" destId="{5FFD3899-1A0F-4B77-8A15-11A8CACD2A0D}" srcOrd="0" destOrd="0" presId="urn:microsoft.com/office/officeart/2005/8/layout/pyramid1"/>
    <dgm:cxn modelId="{7693C2DE-036D-4AA5-BDC8-F658C89C4621}" type="presOf" srcId="{BF2C5566-5399-464E-A229-FEDF111F9D04}" destId="{0D95FB85-0872-4D52-8821-469E9E3C5403}" srcOrd="0" destOrd="0" presId="urn:microsoft.com/office/officeart/2005/8/layout/pyramid1"/>
    <dgm:cxn modelId="{46C7E378-DC75-40B9-9A22-0A608587B621}" type="presParOf" srcId="{81FD2246-B98C-4BF6-9AF6-DBDD8C7595C0}" destId="{69BFE83A-5778-4A98-9646-4365377E3AA0}" srcOrd="0" destOrd="0" presId="urn:microsoft.com/office/officeart/2005/8/layout/pyramid1"/>
    <dgm:cxn modelId="{41B0EB2C-F828-45A7-BDF0-0899C54A8217}" type="presParOf" srcId="{69BFE83A-5778-4A98-9646-4365377E3AA0}" destId="{5FFD3899-1A0F-4B77-8A15-11A8CACD2A0D}" srcOrd="0" destOrd="0" presId="urn:microsoft.com/office/officeart/2005/8/layout/pyramid1"/>
    <dgm:cxn modelId="{E2CCD678-D505-4293-A179-E8366F3A79D4}" type="presParOf" srcId="{69BFE83A-5778-4A98-9646-4365377E3AA0}" destId="{DC797931-60CD-476A-AEED-02819E85C25A}" srcOrd="1" destOrd="0" presId="urn:microsoft.com/office/officeart/2005/8/layout/pyramid1"/>
    <dgm:cxn modelId="{31D9928D-879F-4A8C-8ED7-3A6CB2050233}" type="presParOf" srcId="{81FD2246-B98C-4BF6-9AF6-DBDD8C7595C0}" destId="{CF5422E3-E7E0-42F9-8DE2-1B0FBA8B0BE8}" srcOrd="1" destOrd="0" presId="urn:microsoft.com/office/officeart/2005/8/layout/pyramid1"/>
    <dgm:cxn modelId="{88DF4914-F6E2-4DFB-81DE-BA5E688C4505}" type="presParOf" srcId="{CF5422E3-E7E0-42F9-8DE2-1B0FBA8B0BE8}" destId="{828E8566-9D04-48B7-8DEC-00E65F261A3C}" srcOrd="0" destOrd="0" presId="urn:microsoft.com/office/officeart/2005/8/layout/pyramid1"/>
    <dgm:cxn modelId="{01FF130B-57EA-4BD9-9B47-8DEBB8A51A6A}" type="presParOf" srcId="{CF5422E3-E7E0-42F9-8DE2-1B0FBA8B0BE8}" destId="{FA8A86DB-6741-429A-A11F-8DBCDDCCC9E6}" srcOrd="1" destOrd="0" presId="urn:microsoft.com/office/officeart/2005/8/layout/pyramid1"/>
    <dgm:cxn modelId="{60A69B62-9C9B-4702-AF80-2F96C0F87586}" type="presParOf" srcId="{81FD2246-B98C-4BF6-9AF6-DBDD8C7595C0}" destId="{EE371516-8B60-401E-BAE2-A16BC117AC73}" srcOrd="2" destOrd="0" presId="urn:microsoft.com/office/officeart/2005/8/layout/pyramid1"/>
    <dgm:cxn modelId="{91E6E830-C9EC-41AB-8216-429FEFA6DACF}" type="presParOf" srcId="{EE371516-8B60-401E-BAE2-A16BC117AC73}" destId="{2F88593B-94B2-4A8C-A0F1-865A6A571BAB}" srcOrd="0" destOrd="0" presId="urn:microsoft.com/office/officeart/2005/8/layout/pyramid1"/>
    <dgm:cxn modelId="{7EAADF8C-480F-498C-94E5-016ED8352670}" type="presParOf" srcId="{EE371516-8B60-401E-BAE2-A16BC117AC73}" destId="{742C5DEA-C127-434E-AC6E-12A6392EC745}" srcOrd="1" destOrd="0" presId="urn:microsoft.com/office/officeart/2005/8/layout/pyramid1"/>
    <dgm:cxn modelId="{B8AFEA77-EF70-46D0-AED0-67D0A7B058FD}" type="presParOf" srcId="{81FD2246-B98C-4BF6-9AF6-DBDD8C7595C0}" destId="{4BA5AFB9-0187-4BFA-898B-56FE1A3385E1}" srcOrd="3" destOrd="0" presId="urn:microsoft.com/office/officeart/2005/8/layout/pyramid1"/>
    <dgm:cxn modelId="{F26793BB-F24E-4983-B613-4C8EB46C3D2D}" type="presParOf" srcId="{4BA5AFB9-0187-4BFA-898B-56FE1A3385E1}" destId="{C0984A4F-3979-4FD7-896E-43DF05D60B96}" srcOrd="0" destOrd="0" presId="urn:microsoft.com/office/officeart/2005/8/layout/pyramid1"/>
    <dgm:cxn modelId="{270A3C4D-487A-46D4-AD95-75E0986F3292}" type="presParOf" srcId="{4BA5AFB9-0187-4BFA-898B-56FE1A3385E1}" destId="{F6CEE8AE-FFF7-441A-85EF-DCF956CD42CE}" srcOrd="1" destOrd="0" presId="urn:microsoft.com/office/officeart/2005/8/layout/pyramid1"/>
    <dgm:cxn modelId="{000E6A69-BEDA-423F-A84D-9E54895AEF3B}" type="presParOf" srcId="{81FD2246-B98C-4BF6-9AF6-DBDD8C7595C0}" destId="{E97C7039-9753-4AFE-9B6C-EA7177B85275}" srcOrd="4" destOrd="0" presId="urn:microsoft.com/office/officeart/2005/8/layout/pyramid1"/>
    <dgm:cxn modelId="{FDDBE7F7-0574-450A-9ABB-E0894EFC85B3}" type="presParOf" srcId="{E97C7039-9753-4AFE-9B6C-EA7177B85275}" destId="{0D95FB85-0872-4D52-8821-469E9E3C5403}" srcOrd="0" destOrd="0" presId="urn:microsoft.com/office/officeart/2005/8/layout/pyramid1"/>
    <dgm:cxn modelId="{98084413-3F6F-4329-95FE-2442F4163E7A}" type="presParOf" srcId="{E97C7039-9753-4AFE-9B6C-EA7177B85275}" destId="{D48EA60B-CA61-47E5-8238-2EF469B457FE}"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FD3899-1A0F-4B77-8A15-11A8CACD2A0D}">
      <dsp:nvSpPr>
        <dsp:cNvPr id="0" name=""/>
        <dsp:cNvSpPr/>
      </dsp:nvSpPr>
      <dsp:spPr>
        <a:xfrm>
          <a:off x="1708974" y="0"/>
          <a:ext cx="1147123" cy="600542"/>
        </a:xfrm>
        <a:prstGeom prst="trapezoid">
          <a:avLst>
            <a:gd name="adj" fmla="val 9550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GB" sz="1100" kern="1200" dirty="0">
            <a:solidFill>
              <a:schemeClr val="bg1"/>
            </a:solidFill>
          </a:endParaRPr>
        </a:p>
        <a:p>
          <a:pPr lvl="0" algn="ctr" defTabSz="488950">
            <a:lnSpc>
              <a:spcPct val="90000"/>
            </a:lnSpc>
            <a:spcBef>
              <a:spcPct val="0"/>
            </a:spcBef>
            <a:spcAft>
              <a:spcPct val="35000"/>
            </a:spcAft>
          </a:pPr>
          <a:endParaRPr lang="en-GB" sz="1100" kern="1200" dirty="0">
            <a:solidFill>
              <a:schemeClr val="bg1"/>
            </a:solidFill>
          </a:endParaRPr>
        </a:p>
        <a:p>
          <a:pPr lvl="0" algn="ctr" defTabSz="488950">
            <a:lnSpc>
              <a:spcPct val="90000"/>
            </a:lnSpc>
            <a:spcBef>
              <a:spcPct val="0"/>
            </a:spcBef>
            <a:spcAft>
              <a:spcPct val="35000"/>
            </a:spcAft>
          </a:pPr>
          <a:r>
            <a:rPr lang="en-GB" sz="1100" kern="1200" dirty="0">
              <a:solidFill>
                <a:schemeClr val="bg1"/>
              </a:solidFill>
            </a:rPr>
            <a:t>Board</a:t>
          </a:r>
        </a:p>
      </dsp:txBody>
      <dsp:txXfrm>
        <a:off x="1708974" y="0"/>
        <a:ext cx="1147123" cy="600542"/>
      </dsp:txXfrm>
    </dsp:sp>
    <dsp:sp modelId="{828E8566-9D04-48B7-8DEC-00E65F261A3C}">
      <dsp:nvSpPr>
        <dsp:cNvPr id="0" name=""/>
        <dsp:cNvSpPr/>
      </dsp:nvSpPr>
      <dsp:spPr>
        <a:xfrm>
          <a:off x="1281731" y="600542"/>
          <a:ext cx="2001610" cy="447341"/>
        </a:xfrm>
        <a:prstGeom prst="trapezoid">
          <a:avLst>
            <a:gd name="adj" fmla="val 9550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a:solidFill>
                <a:schemeClr val="bg1"/>
              </a:solidFill>
            </a:rPr>
            <a:t>Audit Committee</a:t>
          </a:r>
        </a:p>
      </dsp:txBody>
      <dsp:txXfrm>
        <a:off x="1632012" y="600542"/>
        <a:ext cx="1301047" cy="447341"/>
      </dsp:txXfrm>
    </dsp:sp>
    <dsp:sp modelId="{2F88593B-94B2-4A8C-A0F1-865A6A571BAB}">
      <dsp:nvSpPr>
        <dsp:cNvPr id="0" name=""/>
        <dsp:cNvSpPr/>
      </dsp:nvSpPr>
      <dsp:spPr>
        <a:xfrm>
          <a:off x="854487" y="1047884"/>
          <a:ext cx="2856098" cy="447341"/>
        </a:xfrm>
        <a:prstGeom prst="trapezoid">
          <a:avLst>
            <a:gd name="adj" fmla="val 9550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a:solidFill>
                <a:schemeClr val="bg1"/>
              </a:solidFill>
            </a:rPr>
            <a:t>Executive Team</a:t>
          </a:r>
        </a:p>
      </dsp:txBody>
      <dsp:txXfrm>
        <a:off x="1354304" y="1047884"/>
        <a:ext cx="1856463" cy="447341"/>
      </dsp:txXfrm>
    </dsp:sp>
    <dsp:sp modelId="{C0984A4F-3979-4FD7-896E-43DF05D60B96}">
      <dsp:nvSpPr>
        <dsp:cNvPr id="0" name=""/>
        <dsp:cNvSpPr/>
      </dsp:nvSpPr>
      <dsp:spPr>
        <a:xfrm>
          <a:off x="427243" y="1495225"/>
          <a:ext cx="3710585" cy="447341"/>
        </a:xfrm>
        <a:prstGeom prst="trapezoid">
          <a:avLst>
            <a:gd name="adj" fmla="val 9550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a:solidFill>
                <a:schemeClr val="bg1"/>
              </a:solidFill>
            </a:rPr>
            <a:t>Finance and Regulation Departments</a:t>
          </a:r>
        </a:p>
      </dsp:txBody>
      <dsp:txXfrm>
        <a:off x="1076596" y="1495225"/>
        <a:ext cx="2411880" cy="447341"/>
      </dsp:txXfrm>
    </dsp:sp>
    <dsp:sp modelId="{0D95FB85-0872-4D52-8821-469E9E3C5403}">
      <dsp:nvSpPr>
        <dsp:cNvPr id="0" name=""/>
        <dsp:cNvSpPr/>
      </dsp:nvSpPr>
      <dsp:spPr>
        <a:xfrm>
          <a:off x="0" y="1942567"/>
          <a:ext cx="4565073" cy="447341"/>
        </a:xfrm>
        <a:prstGeom prst="trapezoid">
          <a:avLst>
            <a:gd name="adj" fmla="val 9550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GB" sz="1100" kern="1200" dirty="0">
            <a:solidFill>
              <a:schemeClr val="bg1"/>
            </a:solidFill>
          </a:endParaRPr>
        </a:p>
        <a:p>
          <a:pPr lvl="0" algn="r" defTabSz="488950">
            <a:lnSpc>
              <a:spcPct val="90000"/>
            </a:lnSpc>
            <a:spcBef>
              <a:spcPct val="0"/>
            </a:spcBef>
            <a:spcAft>
              <a:spcPct val="35000"/>
            </a:spcAft>
          </a:pPr>
          <a:r>
            <a:rPr lang="en-GB" sz="1100" kern="1200" dirty="0">
              <a:solidFill>
                <a:schemeClr val="bg1"/>
              </a:solidFill>
            </a:rPr>
            <a:t>         Data </a:t>
          </a:r>
          <a:r>
            <a:rPr lang="en-GB" sz="1100" kern="1200">
              <a:solidFill>
                <a:schemeClr val="bg1"/>
              </a:solidFill>
            </a:rPr>
            <a:t>Originator and Management </a:t>
          </a:r>
          <a:r>
            <a:rPr lang="en-GB" sz="1100" kern="1200" dirty="0">
              <a:solidFill>
                <a:schemeClr val="bg1"/>
              </a:solidFill>
            </a:rPr>
            <a:t>sign off			</a:t>
          </a:r>
        </a:p>
      </dsp:txBody>
      <dsp:txXfrm>
        <a:off x="798887" y="1942567"/>
        <a:ext cx="2967297" cy="44734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DE8DD-50AB-42FE-8683-2F9163470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E930349F</Template>
  <TotalTime>148</TotalTime>
  <Pages>21</Pages>
  <Words>6283</Words>
  <Characters>35815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Anne</dc:creator>
  <cp:keywords/>
  <dc:description/>
  <cp:lastModifiedBy>Morley, Steve</cp:lastModifiedBy>
  <cp:revision>14</cp:revision>
  <cp:lastPrinted>2019-02-05T08:53:00Z</cp:lastPrinted>
  <dcterms:created xsi:type="dcterms:W3CDTF">2020-02-17T13:25:00Z</dcterms:created>
  <dcterms:modified xsi:type="dcterms:W3CDTF">2020-03-05T14:48:00Z</dcterms:modified>
</cp:coreProperties>
</file>